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B22" w:rsidRPr="00A00A27" w:rsidRDefault="00755B22" w:rsidP="00755B22">
      <w:pPr>
        <w:jc w:val="center"/>
        <w:rPr>
          <w:rStyle w:val="Emphasis"/>
          <w:rFonts w:ascii="Times New Roman" w:hAnsi="Times New Roman" w:cs="Times New Roman"/>
          <w:b/>
          <w:bCs/>
          <w:i w:val="0"/>
          <w:iCs w:val="0"/>
          <w:sz w:val="28"/>
          <w:szCs w:val="28"/>
          <w:shd w:val="clear" w:color="auto" w:fill="FFFFFF"/>
          <w:lang w:val="bg-BG"/>
        </w:rPr>
      </w:pPr>
      <w:r w:rsidRPr="00A00A27">
        <w:rPr>
          <w:rFonts w:ascii="Times New Roman" w:hAnsi="Times New Roman" w:cs="Times New Roman"/>
          <w:b/>
          <w:sz w:val="28"/>
          <w:szCs w:val="28"/>
          <w:lang w:val="bg-BG"/>
        </w:rPr>
        <w:t xml:space="preserve">Нови моменти в ипотечното кредитиране, във връзка със   </w:t>
      </w:r>
      <w:r w:rsidRPr="00A00A27">
        <w:rPr>
          <w:rStyle w:val="Emphasis"/>
          <w:rFonts w:ascii="Times New Roman" w:hAnsi="Times New Roman" w:cs="Times New Roman"/>
          <w:b/>
          <w:bCs/>
          <w:i w:val="0"/>
          <w:iCs w:val="0"/>
          <w:sz w:val="28"/>
          <w:szCs w:val="28"/>
          <w:shd w:val="clear" w:color="auto" w:fill="FFFFFF"/>
          <w:lang w:val="bg-BG"/>
        </w:rPr>
        <w:t>з</w:t>
      </w:r>
      <w:r w:rsidRPr="00A00A27">
        <w:rPr>
          <w:rStyle w:val="Emphasis"/>
          <w:rFonts w:ascii="Times New Roman" w:hAnsi="Times New Roman" w:cs="Times New Roman"/>
          <w:b/>
          <w:bCs/>
          <w:i w:val="0"/>
          <w:iCs w:val="0"/>
          <w:sz w:val="28"/>
          <w:szCs w:val="28"/>
          <w:shd w:val="clear" w:color="auto" w:fill="FFFFFF"/>
        </w:rPr>
        <w:t>акон</w:t>
      </w:r>
      <w:r w:rsidRPr="00A00A27">
        <w:rPr>
          <w:rStyle w:val="Emphasis"/>
          <w:rFonts w:ascii="Times New Roman" w:hAnsi="Times New Roman" w:cs="Times New Roman"/>
          <w:b/>
          <w:bCs/>
          <w:i w:val="0"/>
          <w:iCs w:val="0"/>
          <w:sz w:val="28"/>
          <w:szCs w:val="28"/>
          <w:shd w:val="clear" w:color="auto" w:fill="FFFFFF"/>
          <w:lang w:val="bg-BG"/>
        </w:rPr>
        <w:t xml:space="preserve">а </w:t>
      </w:r>
      <w:r w:rsidRPr="00A00A27">
        <w:rPr>
          <w:rStyle w:val="Emphasis"/>
          <w:rFonts w:ascii="Times New Roman" w:hAnsi="Times New Roman" w:cs="Times New Roman"/>
          <w:b/>
          <w:bCs/>
          <w:i w:val="0"/>
          <w:iCs w:val="0"/>
          <w:sz w:val="28"/>
          <w:szCs w:val="28"/>
          <w:shd w:val="clear" w:color="auto" w:fill="FFFFFF"/>
        </w:rPr>
        <w:t>за кредитите за недвижими имоти</w:t>
      </w:r>
      <w:r w:rsidRPr="00A00A27">
        <w:rPr>
          <w:rStyle w:val="apple-converted-space"/>
          <w:rFonts w:ascii="Times New Roman" w:hAnsi="Times New Roman" w:cs="Times New Roman"/>
          <w:b/>
          <w:sz w:val="28"/>
          <w:szCs w:val="28"/>
          <w:shd w:val="clear" w:color="auto" w:fill="FFFFFF"/>
        </w:rPr>
        <w:t> </w:t>
      </w:r>
      <w:r w:rsidRPr="00A00A27">
        <w:rPr>
          <w:rFonts w:ascii="Times New Roman" w:hAnsi="Times New Roman" w:cs="Times New Roman"/>
          <w:b/>
          <w:sz w:val="28"/>
          <w:szCs w:val="28"/>
          <w:shd w:val="clear" w:color="auto" w:fill="FFFFFF"/>
        </w:rPr>
        <w:t>на</w:t>
      </w:r>
      <w:r w:rsidRPr="00A00A27">
        <w:rPr>
          <w:rStyle w:val="apple-converted-space"/>
          <w:rFonts w:ascii="Times New Roman" w:hAnsi="Times New Roman" w:cs="Times New Roman"/>
          <w:b/>
          <w:sz w:val="28"/>
          <w:szCs w:val="28"/>
          <w:shd w:val="clear" w:color="auto" w:fill="FFFFFF"/>
        </w:rPr>
        <w:t> </w:t>
      </w:r>
      <w:r w:rsidRPr="00A00A27">
        <w:rPr>
          <w:rStyle w:val="Emphasis"/>
          <w:rFonts w:ascii="Times New Roman" w:hAnsi="Times New Roman" w:cs="Times New Roman"/>
          <w:b/>
          <w:bCs/>
          <w:i w:val="0"/>
          <w:iCs w:val="0"/>
          <w:sz w:val="28"/>
          <w:szCs w:val="28"/>
          <w:shd w:val="clear" w:color="auto" w:fill="FFFFFF"/>
        </w:rPr>
        <w:t>потребители</w:t>
      </w:r>
      <w:r w:rsidRPr="00A00A27">
        <w:rPr>
          <w:rStyle w:val="Emphasis"/>
          <w:rFonts w:ascii="Times New Roman" w:hAnsi="Times New Roman" w:cs="Times New Roman"/>
          <w:b/>
          <w:bCs/>
          <w:i w:val="0"/>
          <w:iCs w:val="0"/>
          <w:sz w:val="28"/>
          <w:szCs w:val="28"/>
          <w:shd w:val="clear" w:color="auto" w:fill="FFFFFF"/>
          <w:lang w:val="bg-BG"/>
        </w:rPr>
        <w:t>,  и влиянието им   върху пазара на недвижими имоти у нас.</w:t>
      </w:r>
    </w:p>
    <w:p w:rsidR="00755B22" w:rsidRPr="00263C69" w:rsidRDefault="00755B22" w:rsidP="00755B22">
      <w:pPr>
        <w:jc w:val="center"/>
        <w:rPr>
          <w:rStyle w:val="Emphasis"/>
          <w:rFonts w:ascii="Times New Roman" w:hAnsi="Times New Roman" w:cs="Times New Roman"/>
          <w:b/>
          <w:bCs/>
          <w:i w:val="0"/>
          <w:iCs w:val="0"/>
          <w:sz w:val="24"/>
          <w:szCs w:val="24"/>
          <w:shd w:val="clear" w:color="auto" w:fill="FFFFFF"/>
          <w:lang w:val="bg-BG"/>
        </w:rPr>
      </w:pPr>
      <w:r w:rsidRPr="00BA7B27">
        <w:rPr>
          <w:rStyle w:val="Emphasis"/>
          <w:rFonts w:ascii="Times New Roman" w:hAnsi="Times New Roman" w:cs="Times New Roman"/>
          <w:b/>
          <w:bCs/>
          <w:i w:val="0"/>
          <w:iCs w:val="0"/>
          <w:sz w:val="24"/>
          <w:szCs w:val="24"/>
          <w:shd w:val="clear" w:color="auto" w:fill="FFFFFF"/>
          <w:lang w:val="bg-BG"/>
        </w:rPr>
        <w:t xml:space="preserve">Бизнес факултет </w:t>
      </w:r>
      <w:r>
        <w:rPr>
          <w:rStyle w:val="Emphasis"/>
          <w:rFonts w:ascii="Times New Roman" w:hAnsi="Times New Roman" w:cs="Times New Roman"/>
          <w:b/>
          <w:bCs/>
          <w:i w:val="0"/>
          <w:iCs w:val="0"/>
          <w:sz w:val="24"/>
          <w:szCs w:val="24"/>
          <w:shd w:val="clear" w:color="auto" w:fill="FFFFFF"/>
          <w:lang w:val="bg-BG"/>
        </w:rPr>
        <w:t>-</w:t>
      </w:r>
      <w:r w:rsidRPr="00BA7B27">
        <w:rPr>
          <w:rStyle w:val="Emphasis"/>
          <w:rFonts w:ascii="Times New Roman" w:hAnsi="Times New Roman" w:cs="Times New Roman"/>
          <w:b/>
          <w:bCs/>
          <w:i w:val="0"/>
          <w:iCs w:val="0"/>
          <w:sz w:val="24"/>
          <w:szCs w:val="24"/>
          <w:shd w:val="clear" w:color="auto" w:fill="FFFFFF"/>
          <w:lang w:val="bg-BG"/>
        </w:rPr>
        <w:t>УНСС, докторант,Константин Бобчев</w:t>
      </w:r>
      <w:r w:rsidR="0018045F">
        <w:rPr>
          <w:rStyle w:val="Emphasis"/>
          <w:rFonts w:ascii="Times New Roman" w:hAnsi="Times New Roman" w:cs="Times New Roman"/>
          <w:b/>
          <w:bCs/>
          <w:i w:val="0"/>
          <w:iCs w:val="0"/>
          <w:sz w:val="24"/>
          <w:szCs w:val="24"/>
          <w:shd w:val="clear" w:color="auto" w:fill="FFFFFF"/>
          <w:lang w:val="bg-BG"/>
        </w:rPr>
        <w:t>.</w:t>
      </w:r>
    </w:p>
    <w:p w:rsidR="0018045F" w:rsidRDefault="00755B22" w:rsidP="0018045F">
      <w:pPr>
        <w:spacing w:after="0" w:line="240" w:lineRule="auto"/>
        <w:jc w:val="both"/>
        <w:rPr>
          <w:rFonts w:ascii="Times New Roman" w:hAnsi="Times New Roman"/>
          <w:i/>
          <w:sz w:val="24"/>
          <w:szCs w:val="24"/>
          <w:lang w:val="bg-BG"/>
        </w:rPr>
      </w:pPr>
      <w:r>
        <w:rPr>
          <w:rFonts w:ascii="Times New Roman" w:hAnsi="Times New Roman"/>
          <w:i/>
          <w:sz w:val="24"/>
          <w:szCs w:val="24"/>
          <w:lang w:val="bg-BG"/>
        </w:rPr>
        <w:tab/>
      </w:r>
      <w:r w:rsidRPr="00B41F1C">
        <w:rPr>
          <w:rFonts w:ascii="Times New Roman" w:hAnsi="Times New Roman"/>
          <w:i/>
          <w:sz w:val="24"/>
          <w:szCs w:val="24"/>
          <w:lang w:val="bg-BG"/>
        </w:rPr>
        <w:t>Изследването анализира формите на финансиране на покупката на недвижим имот от крайните потребители. Прави се кратък анализ на причините довели до  приемането на директива 2014/17 на Европейския съюз и отражението и  върху  българското законодателство. Детайлно се  разглежда  Закона за ипотечните кредити за недвижими имоти  на потребители от 2016 г.  като  се правят паралели  с приетите през 2014г. промени  в Закона за Потребителския кредит.</w:t>
      </w:r>
    </w:p>
    <w:p w:rsidR="00755B22" w:rsidRDefault="0018045F" w:rsidP="0018045F">
      <w:pPr>
        <w:spacing w:after="0" w:line="240" w:lineRule="auto"/>
        <w:jc w:val="both"/>
        <w:rPr>
          <w:rFonts w:ascii="Times New Roman" w:hAnsi="Times New Roman"/>
          <w:i/>
          <w:sz w:val="24"/>
          <w:szCs w:val="24"/>
          <w:lang w:val="bg-BG"/>
        </w:rPr>
      </w:pPr>
      <w:r>
        <w:rPr>
          <w:rFonts w:ascii="Times New Roman" w:hAnsi="Times New Roman"/>
          <w:i/>
          <w:sz w:val="24"/>
          <w:szCs w:val="24"/>
          <w:lang w:val="bg-BG"/>
        </w:rPr>
        <w:tab/>
      </w:r>
      <w:r w:rsidR="00755B22">
        <w:rPr>
          <w:rFonts w:ascii="Times New Roman" w:hAnsi="Times New Roman"/>
          <w:i/>
          <w:sz w:val="24"/>
          <w:szCs w:val="24"/>
          <w:lang w:val="bg-BG"/>
        </w:rPr>
        <w:t xml:space="preserve">След </w:t>
      </w:r>
      <w:r w:rsidR="00755B22" w:rsidRPr="00B41F1C">
        <w:rPr>
          <w:rFonts w:ascii="Times New Roman" w:hAnsi="Times New Roman"/>
          <w:i/>
          <w:sz w:val="24"/>
          <w:szCs w:val="24"/>
          <w:lang w:val="bg-BG"/>
        </w:rPr>
        <w:t>анализа на закона се определя отно</w:t>
      </w:r>
      <w:r w:rsidR="00755B22">
        <w:rPr>
          <w:rFonts w:ascii="Times New Roman" w:hAnsi="Times New Roman"/>
          <w:i/>
          <w:sz w:val="24"/>
          <w:szCs w:val="24"/>
          <w:lang w:val="bg-BG"/>
        </w:rPr>
        <w:t>ш</w:t>
      </w:r>
      <w:r w:rsidR="00755B22" w:rsidRPr="00B41F1C">
        <w:rPr>
          <w:rFonts w:ascii="Times New Roman" w:hAnsi="Times New Roman"/>
          <w:i/>
          <w:sz w:val="24"/>
          <w:szCs w:val="24"/>
          <w:lang w:val="bg-BG"/>
        </w:rPr>
        <w:t>ението му върху сектора на ипотечното кредитиране и поведението на потребителите, НЗ следва връзката между очакваната стабилизация на пазара на ипотечни кредити,  поведението на клиентите  и ограничението му  върху пазара на недвижими имоти.</w:t>
      </w:r>
    </w:p>
    <w:p w:rsidR="00E25291" w:rsidRDefault="00755B22" w:rsidP="00E25291">
      <w:pPr>
        <w:snapToGrid w:val="0"/>
        <w:spacing w:before="240"/>
      </w:pPr>
      <w:r w:rsidRPr="00B41F1C">
        <w:rPr>
          <w:rFonts w:ascii="Times New Roman" w:hAnsi="Times New Roman"/>
          <w:b/>
          <w:i/>
          <w:sz w:val="24"/>
          <w:szCs w:val="24"/>
          <w:lang w:val="bg-BG"/>
        </w:rPr>
        <w:t xml:space="preserve">Ключови думи: </w:t>
      </w:r>
      <w:r>
        <w:rPr>
          <w:rFonts w:ascii="Times New Roman" w:hAnsi="Times New Roman"/>
          <w:b/>
          <w:i/>
          <w:sz w:val="24"/>
          <w:szCs w:val="24"/>
          <w:lang w:val="bg-BG"/>
        </w:rPr>
        <w:br/>
      </w:r>
      <w:r w:rsidRPr="00B41F1C">
        <w:rPr>
          <w:rFonts w:ascii="Times New Roman" w:hAnsi="Times New Roman"/>
          <w:i/>
          <w:sz w:val="24"/>
          <w:szCs w:val="24"/>
          <w:lang w:val="bg-BG"/>
        </w:rPr>
        <w:t>Ипотечни кредити; Потребители; Кредитни поср</w:t>
      </w:r>
      <w:r>
        <w:rPr>
          <w:rFonts w:ascii="Times New Roman" w:hAnsi="Times New Roman"/>
          <w:i/>
          <w:sz w:val="24"/>
          <w:szCs w:val="24"/>
          <w:lang w:val="bg-BG"/>
        </w:rPr>
        <w:t>едници; Недвижими имоти; Жилища:</w:t>
      </w:r>
      <w:r>
        <w:rPr>
          <w:rFonts w:ascii="Times New Roman" w:hAnsi="Times New Roman"/>
          <w:i/>
          <w:sz w:val="24"/>
          <w:szCs w:val="24"/>
          <w:lang w:val="bg-BG"/>
        </w:rPr>
        <w:br/>
      </w:r>
      <w:r>
        <w:rPr>
          <w:rFonts w:ascii="Times New Roman" w:hAnsi="Times New Roman"/>
          <w:b/>
          <w:i/>
          <w:sz w:val="24"/>
          <w:szCs w:val="24"/>
        </w:rPr>
        <w:br/>
      </w:r>
      <w:r w:rsidRPr="001B38FA">
        <w:rPr>
          <w:rFonts w:ascii="Times New Roman" w:hAnsi="Times New Roman"/>
          <w:b/>
          <w:i/>
          <w:sz w:val="24"/>
          <w:szCs w:val="24"/>
        </w:rPr>
        <w:t>JEL CLASSIFICATION</w:t>
      </w:r>
      <w:r>
        <w:rPr>
          <w:rFonts w:ascii="Times New Roman" w:hAnsi="Times New Roman"/>
          <w:i/>
          <w:sz w:val="24"/>
          <w:szCs w:val="24"/>
        </w:rPr>
        <w:t>:</w:t>
      </w:r>
      <w:r>
        <w:rPr>
          <w:rFonts w:ascii="Times New Roman" w:hAnsi="Times New Roman"/>
          <w:i/>
          <w:sz w:val="24"/>
          <w:szCs w:val="24"/>
        </w:rPr>
        <w:br/>
      </w:r>
      <w:r w:rsidRPr="001B38FA">
        <w:rPr>
          <w:rFonts w:ascii="Times New Roman" w:hAnsi="Times New Roman" w:cs="Times New Roman"/>
          <w:b/>
          <w:bCs/>
          <w:i/>
          <w:color w:val="000000"/>
          <w:sz w:val="24"/>
          <w:szCs w:val="24"/>
          <w:shd w:val="clear" w:color="auto" w:fill="FFFFFF"/>
        </w:rPr>
        <w:t>G210</w:t>
      </w:r>
      <w:r w:rsidRPr="001B38FA">
        <w:rPr>
          <w:rFonts w:ascii="Times New Roman" w:hAnsi="Times New Roman" w:cs="Times New Roman"/>
          <w:i/>
          <w:color w:val="000000"/>
          <w:sz w:val="24"/>
          <w:szCs w:val="24"/>
          <w:shd w:val="clear" w:color="auto" w:fill="FFFFFF"/>
        </w:rPr>
        <w:t>- Banks; Depository Institutions; Micro Finance Institutions; Mortgages</w:t>
      </w:r>
      <w:r>
        <w:rPr>
          <w:rFonts w:ascii="Times New Roman" w:hAnsi="Times New Roman"/>
          <w:b/>
          <w:sz w:val="24"/>
          <w:szCs w:val="24"/>
        </w:rPr>
        <w:t>;</w:t>
      </w:r>
      <w:r>
        <w:rPr>
          <w:rFonts w:ascii="Times New Roman" w:hAnsi="Times New Roman"/>
          <w:b/>
          <w:sz w:val="24"/>
          <w:szCs w:val="24"/>
        </w:rPr>
        <w:br/>
      </w:r>
      <w:r w:rsidRPr="001B38FA">
        <w:rPr>
          <w:rFonts w:ascii="Times New Roman" w:hAnsi="Times New Roman" w:cs="Times New Roman"/>
          <w:b/>
          <w:bCs/>
          <w:i/>
          <w:color w:val="000000"/>
          <w:sz w:val="24"/>
          <w:szCs w:val="24"/>
          <w:shd w:val="clear" w:color="auto" w:fill="FFFFFF"/>
        </w:rPr>
        <w:t>G280</w:t>
      </w:r>
      <w:r w:rsidRPr="001B38FA">
        <w:rPr>
          <w:rStyle w:val="apple-converted-space"/>
          <w:rFonts w:ascii="Times New Roman" w:hAnsi="Times New Roman" w:cs="Times New Roman"/>
          <w:i/>
          <w:color w:val="000000"/>
          <w:sz w:val="24"/>
          <w:szCs w:val="24"/>
          <w:shd w:val="clear" w:color="auto" w:fill="FFFFFF"/>
        </w:rPr>
        <w:t> </w:t>
      </w:r>
      <w:r w:rsidRPr="001B38FA">
        <w:rPr>
          <w:rFonts w:ascii="Times New Roman" w:hAnsi="Times New Roman" w:cs="Times New Roman"/>
          <w:i/>
          <w:color w:val="000000"/>
          <w:sz w:val="24"/>
          <w:szCs w:val="24"/>
          <w:shd w:val="clear" w:color="auto" w:fill="FFFFFF"/>
        </w:rPr>
        <w:t>Financial Institutions and Services: Government Policy and Regulation;</w:t>
      </w:r>
      <w:r w:rsidRPr="001B38FA">
        <w:rPr>
          <w:rFonts w:ascii="Times New Roman" w:hAnsi="Times New Roman" w:cs="Times New Roman"/>
          <w:i/>
          <w:color w:val="000000"/>
          <w:sz w:val="24"/>
          <w:szCs w:val="24"/>
          <w:shd w:val="clear" w:color="auto" w:fill="FFFFFF"/>
        </w:rPr>
        <w:br/>
      </w:r>
      <w:r w:rsidRPr="001B38FA">
        <w:rPr>
          <w:rFonts w:ascii="Times New Roman" w:hAnsi="Times New Roman" w:cs="Times New Roman"/>
          <w:b/>
          <w:bCs/>
          <w:i/>
          <w:color w:val="000000"/>
          <w:sz w:val="24"/>
          <w:szCs w:val="24"/>
          <w:shd w:val="clear" w:color="auto" w:fill="FFFFFF"/>
        </w:rPr>
        <w:t>K000</w:t>
      </w:r>
      <w:r w:rsidRPr="001B38FA">
        <w:rPr>
          <w:rStyle w:val="apple-converted-space"/>
          <w:rFonts w:ascii="Times New Roman" w:hAnsi="Times New Roman" w:cs="Times New Roman"/>
          <w:i/>
          <w:color w:val="000000"/>
          <w:sz w:val="24"/>
          <w:szCs w:val="24"/>
          <w:shd w:val="clear" w:color="auto" w:fill="FFFFFF"/>
        </w:rPr>
        <w:t> </w:t>
      </w:r>
      <w:r w:rsidRPr="001B38FA">
        <w:rPr>
          <w:rFonts w:ascii="Times New Roman" w:hAnsi="Times New Roman" w:cs="Times New Roman"/>
          <w:i/>
          <w:color w:val="000000"/>
          <w:sz w:val="24"/>
          <w:szCs w:val="24"/>
          <w:shd w:val="clear" w:color="auto" w:fill="FFFFFF"/>
        </w:rPr>
        <w:t>Law and Economics: General;</w:t>
      </w:r>
      <w:r w:rsidRPr="001B38FA">
        <w:rPr>
          <w:rFonts w:ascii="Times New Roman" w:hAnsi="Times New Roman" w:cs="Times New Roman"/>
          <w:i/>
          <w:color w:val="000000"/>
          <w:sz w:val="24"/>
          <w:szCs w:val="24"/>
          <w:shd w:val="clear" w:color="auto" w:fill="FFFFFF"/>
        </w:rPr>
        <w:br/>
      </w:r>
      <w:r w:rsidRPr="001B38FA">
        <w:rPr>
          <w:rFonts w:ascii="Times New Roman" w:hAnsi="Times New Roman" w:cs="Times New Roman"/>
          <w:b/>
          <w:bCs/>
          <w:i/>
          <w:color w:val="000000"/>
          <w:sz w:val="24"/>
          <w:szCs w:val="24"/>
          <w:shd w:val="clear" w:color="auto" w:fill="FFFFFF"/>
        </w:rPr>
        <w:t>R280</w:t>
      </w:r>
      <w:r w:rsidRPr="001B38FA">
        <w:rPr>
          <w:rStyle w:val="apple-converted-space"/>
          <w:rFonts w:ascii="Times New Roman" w:hAnsi="Times New Roman" w:cs="Times New Roman"/>
          <w:i/>
          <w:color w:val="000000"/>
          <w:sz w:val="24"/>
          <w:szCs w:val="24"/>
          <w:shd w:val="clear" w:color="auto" w:fill="FFFFFF"/>
        </w:rPr>
        <w:t> </w:t>
      </w:r>
      <w:r w:rsidRPr="001B38FA">
        <w:rPr>
          <w:rFonts w:ascii="Times New Roman" w:hAnsi="Times New Roman" w:cs="Times New Roman"/>
          <w:i/>
          <w:color w:val="000000"/>
          <w:sz w:val="24"/>
          <w:szCs w:val="24"/>
          <w:shd w:val="clear" w:color="auto" w:fill="FFFFFF"/>
        </w:rPr>
        <w:t>Urban, Rural, Regional, Real Estate, and Transportation Economics: Government Policy;</w:t>
      </w:r>
      <w:r>
        <w:rPr>
          <w:rFonts w:ascii="Times New Roman" w:hAnsi="Times New Roman" w:cs="Times New Roman"/>
          <w:i/>
          <w:color w:val="000000"/>
          <w:sz w:val="24"/>
          <w:szCs w:val="24"/>
          <w:shd w:val="clear" w:color="auto" w:fill="FFFFFF"/>
        </w:rPr>
        <w:br/>
      </w:r>
      <w:r w:rsidRPr="001B38FA">
        <w:rPr>
          <w:rFonts w:ascii="Times New Roman" w:hAnsi="Times New Roman" w:cs="Times New Roman"/>
          <w:b/>
          <w:i/>
          <w:sz w:val="24"/>
          <w:szCs w:val="24"/>
        </w:rPr>
        <w:t>D 18</w:t>
      </w:r>
      <w:r w:rsidRPr="001B38FA">
        <w:rPr>
          <w:rFonts w:ascii="Times New Roman" w:hAnsi="Times New Roman" w:cs="Times New Roman"/>
          <w:i/>
          <w:sz w:val="24"/>
          <w:szCs w:val="24"/>
        </w:rPr>
        <w:t xml:space="preserve"> – Consumer Protection</w:t>
      </w:r>
      <w:r>
        <w:rPr>
          <w:rFonts w:ascii="Times New Roman" w:hAnsi="Times New Roman" w:cs="Times New Roman"/>
          <w:i/>
          <w:sz w:val="24"/>
          <w:szCs w:val="24"/>
        </w:rPr>
        <w:t>:</w:t>
      </w:r>
    </w:p>
    <w:p w:rsidR="0018045F" w:rsidRPr="007459A1" w:rsidRDefault="00755B22" w:rsidP="00896D58">
      <w:pPr>
        <w:snapToGrid w:val="0"/>
        <w:spacing w:before="240"/>
        <w:jc w:val="both"/>
      </w:pPr>
      <w:r>
        <w:rPr>
          <w:rFonts w:ascii="TimesNewRoman" w:hAnsi="TimesNewRoman"/>
          <w:sz w:val="24"/>
          <w:szCs w:val="24"/>
          <w:lang w:val="bg-BG"/>
        </w:rPr>
        <w:br/>
      </w:r>
      <w:r>
        <w:rPr>
          <w:rFonts w:ascii="TimesNewRoman" w:hAnsi="TimesNewRoman"/>
          <w:sz w:val="24"/>
          <w:szCs w:val="24"/>
          <w:lang w:val="bg-BG"/>
        </w:rPr>
        <w:tab/>
      </w:r>
      <w:r w:rsidRPr="00A00A27">
        <w:rPr>
          <w:rFonts w:ascii="TimesNewRoman" w:hAnsi="TimesNewRoman"/>
          <w:sz w:val="24"/>
          <w:szCs w:val="24"/>
        </w:rPr>
        <w:t>Ипотечното кредитиране е осно</w:t>
      </w:r>
      <w:r w:rsidRPr="00A00A27">
        <w:rPr>
          <w:rFonts w:ascii="Times New Roman" w:hAnsi="Times New Roman"/>
          <w:sz w:val="24"/>
          <w:szCs w:val="24"/>
          <w:lang w:val="bg-BG"/>
        </w:rPr>
        <w:t>внаформа</w:t>
      </w:r>
      <w:r w:rsidRPr="00A00A27">
        <w:rPr>
          <w:sz w:val="24"/>
          <w:szCs w:val="24"/>
        </w:rPr>
        <w:t xml:space="preserve">, </w:t>
      </w:r>
      <w:r w:rsidRPr="00A00A27">
        <w:rPr>
          <w:rFonts w:ascii="Times New Roman" w:hAnsi="Times New Roman"/>
          <w:sz w:val="24"/>
          <w:szCs w:val="24"/>
          <w:lang w:val="bg-BG"/>
        </w:rPr>
        <w:t>з</w:t>
      </w:r>
      <w:r w:rsidRPr="00A00A27">
        <w:rPr>
          <w:rFonts w:ascii="TimesNewRoman" w:hAnsi="TimesNewRoman"/>
          <w:sz w:val="24"/>
          <w:szCs w:val="24"/>
        </w:rPr>
        <w:t xml:space="preserve">а финансиране на </w:t>
      </w:r>
      <w:r w:rsidRPr="00A00A27">
        <w:rPr>
          <w:rFonts w:ascii="Times New Roman" w:hAnsi="Times New Roman"/>
          <w:sz w:val="24"/>
          <w:szCs w:val="24"/>
          <w:lang w:val="bg-BG"/>
        </w:rPr>
        <w:t xml:space="preserve">придобиване на </w:t>
      </w:r>
      <w:r w:rsidRPr="00A00A27">
        <w:rPr>
          <w:rFonts w:ascii="TimesNewRoman" w:hAnsi="TimesNewRoman"/>
          <w:sz w:val="24"/>
          <w:szCs w:val="24"/>
        </w:rPr>
        <w:t>частна собственост върху жилищни имоти</w:t>
      </w:r>
      <w:r w:rsidRPr="00A00A27">
        <w:rPr>
          <w:sz w:val="24"/>
          <w:szCs w:val="24"/>
        </w:rPr>
        <w:t xml:space="preserve">. </w:t>
      </w:r>
      <w:r w:rsidRPr="00A00A27">
        <w:rPr>
          <w:rFonts w:ascii="TimesNewRoman" w:hAnsi="TimesNewRoman"/>
          <w:sz w:val="24"/>
          <w:szCs w:val="24"/>
        </w:rPr>
        <w:t xml:space="preserve">Въпреки различията в конкретните </w:t>
      </w:r>
      <w:r w:rsidRPr="00A00A27">
        <w:rPr>
          <w:rFonts w:ascii="Times New Roman" w:hAnsi="Times New Roman"/>
          <w:sz w:val="24"/>
          <w:szCs w:val="24"/>
          <w:lang w:val="bg-BG"/>
        </w:rPr>
        <w:t>вариации</w:t>
      </w:r>
      <w:r w:rsidRPr="00A00A27">
        <w:rPr>
          <w:rFonts w:ascii="TimesNewRoman" w:hAnsi="TimesNewRoman"/>
          <w:sz w:val="24"/>
          <w:szCs w:val="24"/>
        </w:rPr>
        <w:t xml:space="preserve"> в различните </w:t>
      </w:r>
      <w:r w:rsidRPr="00A00A27">
        <w:rPr>
          <w:rFonts w:ascii="Times New Roman" w:hAnsi="Times New Roman"/>
          <w:sz w:val="24"/>
          <w:szCs w:val="24"/>
          <w:lang w:val="bg-BG"/>
        </w:rPr>
        <w:t xml:space="preserve">страни </w:t>
      </w:r>
      <w:r>
        <w:rPr>
          <w:rFonts w:ascii="TimesNewRoman" w:hAnsi="TimesNewRoman"/>
          <w:sz w:val="24"/>
          <w:szCs w:val="24"/>
        </w:rPr>
        <w:t>основните елементи обича</w:t>
      </w:r>
      <w:r>
        <w:rPr>
          <w:rFonts w:ascii="TimesNewRoman" w:hAnsi="TimesNewRoman"/>
          <w:sz w:val="24"/>
          <w:szCs w:val="24"/>
          <w:lang w:val="bg-BG"/>
        </w:rPr>
        <w:t>й</w:t>
      </w:r>
      <w:r w:rsidRPr="00A00A27">
        <w:rPr>
          <w:rFonts w:ascii="TimesNewRoman" w:hAnsi="TimesNewRoman"/>
          <w:sz w:val="24"/>
          <w:szCs w:val="24"/>
        </w:rPr>
        <w:t>но са сходни и включват</w:t>
      </w:r>
      <w:r w:rsidRPr="00A00A27">
        <w:rPr>
          <w:sz w:val="24"/>
          <w:szCs w:val="24"/>
        </w:rPr>
        <w:t xml:space="preserve">: </w:t>
      </w:r>
      <w:r w:rsidRPr="00404128">
        <w:rPr>
          <w:rFonts w:ascii="TimesNewRoman" w:hAnsi="TimesNewRoman"/>
          <w:sz w:val="24"/>
          <w:szCs w:val="24"/>
        </w:rPr>
        <w:t>финансиране</w:t>
      </w:r>
      <w:r w:rsidRPr="00A00A27">
        <w:rPr>
          <w:rFonts w:ascii="Times New Roman" w:hAnsi="Times New Roman"/>
          <w:sz w:val="24"/>
          <w:szCs w:val="24"/>
        </w:rPr>
        <w:t>закупуването на недвижимост</w:t>
      </w:r>
      <w:r w:rsidRPr="00A00A27">
        <w:rPr>
          <w:sz w:val="24"/>
          <w:szCs w:val="24"/>
        </w:rPr>
        <w:t xml:space="preserve">, </w:t>
      </w:r>
      <w:r w:rsidRPr="00A00A27">
        <w:rPr>
          <w:rFonts w:ascii="TimesNewRoman" w:hAnsi="TimesNewRoman"/>
          <w:sz w:val="24"/>
          <w:szCs w:val="24"/>
        </w:rPr>
        <w:t>коя</w:t>
      </w:r>
      <w:r w:rsidRPr="00A00A27">
        <w:rPr>
          <w:rFonts w:ascii="Times New Roman" w:hAnsi="Times New Roman"/>
          <w:sz w:val="24"/>
          <w:szCs w:val="24"/>
          <w:lang w:val="bg-BG"/>
        </w:rPr>
        <w:t>то</w:t>
      </w:r>
      <w:r w:rsidRPr="00A00A27">
        <w:rPr>
          <w:rFonts w:ascii="TimesNewRoman" w:hAnsi="TimesNewRoman"/>
          <w:sz w:val="24"/>
          <w:szCs w:val="24"/>
        </w:rPr>
        <w:t xml:space="preserve"> се явява физическото място на живеене</w:t>
      </w:r>
      <w:r w:rsidRPr="00A00A27">
        <w:rPr>
          <w:sz w:val="24"/>
          <w:szCs w:val="24"/>
        </w:rPr>
        <w:t xml:space="preserve">; </w:t>
      </w:r>
      <w:r w:rsidRPr="00A00A27">
        <w:rPr>
          <w:rFonts w:ascii="Times New Roman" w:hAnsi="Times New Roman"/>
          <w:sz w:val="24"/>
          <w:szCs w:val="24"/>
          <w:lang w:val="bg-BG"/>
        </w:rPr>
        <w:t xml:space="preserve">кредитна институция </w:t>
      </w:r>
      <w:r w:rsidRPr="00A00A27">
        <w:rPr>
          <w:rFonts w:ascii="TimesNewRoman" w:hAnsi="TimesNewRoman"/>
          <w:sz w:val="24"/>
          <w:szCs w:val="24"/>
        </w:rPr>
        <w:t>отпус</w:t>
      </w:r>
      <w:r w:rsidRPr="00A00A27">
        <w:rPr>
          <w:rFonts w:ascii="Times New Roman" w:hAnsi="Times New Roman"/>
          <w:sz w:val="24"/>
          <w:szCs w:val="24"/>
          <w:lang w:val="bg-BG"/>
        </w:rPr>
        <w:t>каща</w:t>
      </w:r>
      <w:r w:rsidRPr="00A00A27">
        <w:rPr>
          <w:rFonts w:ascii="TimesNewRoman" w:hAnsi="TimesNewRoman"/>
          <w:sz w:val="24"/>
          <w:szCs w:val="24"/>
        </w:rPr>
        <w:t xml:space="preserve"> кредита</w:t>
      </w:r>
      <w:r w:rsidRPr="00A00A27">
        <w:rPr>
          <w:sz w:val="24"/>
          <w:szCs w:val="24"/>
        </w:rPr>
        <w:t xml:space="preserve">; </w:t>
      </w:r>
      <w:r w:rsidRPr="00A00A27">
        <w:rPr>
          <w:rFonts w:ascii="TimesNewRoman" w:hAnsi="TimesNewRoman"/>
          <w:sz w:val="24"/>
          <w:szCs w:val="24"/>
        </w:rPr>
        <w:t xml:space="preserve">ипотека върху </w:t>
      </w:r>
      <w:r w:rsidRPr="00A00A27">
        <w:rPr>
          <w:rFonts w:ascii="Times New Roman" w:hAnsi="Times New Roman"/>
          <w:sz w:val="24"/>
          <w:szCs w:val="24"/>
          <w:lang w:val="bg-BG"/>
        </w:rPr>
        <w:t>недвижимостта</w:t>
      </w:r>
      <w:r w:rsidRPr="00A00A27">
        <w:rPr>
          <w:sz w:val="24"/>
          <w:szCs w:val="24"/>
        </w:rPr>
        <w:t xml:space="preserve">, </w:t>
      </w:r>
      <w:r w:rsidRPr="00A00A27">
        <w:rPr>
          <w:rFonts w:ascii="TimesNewRoman" w:hAnsi="TimesNewRoman"/>
          <w:sz w:val="24"/>
          <w:szCs w:val="24"/>
        </w:rPr>
        <w:t>като обезпечение за кредитора</w:t>
      </w:r>
      <w:r w:rsidRPr="00A00A27">
        <w:rPr>
          <w:sz w:val="24"/>
          <w:szCs w:val="24"/>
        </w:rPr>
        <w:t xml:space="preserve">; </w:t>
      </w:r>
      <w:r w:rsidRPr="00A00A27">
        <w:rPr>
          <w:rFonts w:ascii="TimesNewRoman" w:hAnsi="TimesNewRoman"/>
          <w:sz w:val="24"/>
          <w:szCs w:val="24"/>
        </w:rPr>
        <w:t>кредитополучател- лицето</w:t>
      </w:r>
      <w:r w:rsidRPr="00A00A27">
        <w:rPr>
          <w:sz w:val="24"/>
          <w:szCs w:val="24"/>
        </w:rPr>
        <w:t xml:space="preserve">, </w:t>
      </w:r>
      <w:r w:rsidRPr="00A00A27">
        <w:rPr>
          <w:rFonts w:ascii="TimesNewRoman" w:hAnsi="TimesNewRoman"/>
          <w:sz w:val="24"/>
          <w:szCs w:val="24"/>
        </w:rPr>
        <w:t>учредяващо</w:t>
      </w:r>
      <w:r w:rsidRPr="00A00A27">
        <w:rPr>
          <w:rFonts w:ascii="Times New Roman" w:hAnsi="Times New Roman"/>
          <w:sz w:val="24"/>
          <w:szCs w:val="24"/>
          <w:lang w:val="bg-BG"/>
        </w:rPr>
        <w:t>ипотеката</w:t>
      </w:r>
      <w:r w:rsidRPr="00A00A27">
        <w:rPr>
          <w:sz w:val="24"/>
          <w:szCs w:val="24"/>
        </w:rPr>
        <w:t xml:space="preserve">; </w:t>
      </w:r>
      <w:r w:rsidRPr="00A00A27">
        <w:rPr>
          <w:rFonts w:ascii="TimesNewRoman" w:hAnsi="TimesNewRoman"/>
          <w:sz w:val="24"/>
          <w:szCs w:val="24"/>
        </w:rPr>
        <w:t>главницата</w:t>
      </w:r>
      <w:r w:rsidRPr="00A00A27">
        <w:rPr>
          <w:sz w:val="24"/>
          <w:szCs w:val="24"/>
        </w:rPr>
        <w:t xml:space="preserve">, </w:t>
      </w:r>
      <w:r w:rsidRPr="00A00A27">
        <w:rPr>
          <w:rFonts w:ascii="TimesNewRoman" w:hAnsi="TimesNewRoman"/>
          <w:sz w:val="24"/>
          <w:szCs w:val="24"/>
        </w:rPr>
        <w:t>като първоначалния размер на кредита</w:t>
      </w:r>
      <w:r w:rsidRPr="00A00A27">
        <w:rPr>
          <w:sz w:val="24"/>
          <w:szCs w:val="24"/>
        </w:rPr>
        <w:t xml:space="preserve">, </w:t>
      </w:r>
      <w:r>
        <w:rPr>
          <w:rFonts w:ascii="TimesNewRoman" w:hAnsi="TimesNewRoman"/>
          <w:sz w:val="24"/>
          <w:szCs w:val="24"/>
        </w:rPr>
        <w:t>кои</w:t>
      </w:r>
      <w:r w:rsidRPr="00A00A27">
        <w:rPr>
          <w:rFonts w:ascii="TimesNewRoman" w:hAnsi="TimesNewRoman"/>
          <w:sz w:val="24"/>
          <w:szCs w:val="24"/>
        </w:rPr>
        <w:t>то ще намалява с течение на погасяването му</w:t>
      </w:r>
      <w:r w:rsidRPr="00A00A27">
        <w:rPr>
          <w:sz w:val="24"/>
          <w:szCs w:val="24"/>
        </w:rPr>
        <w:t xml:space="preserve">; </w:t>
      </w:r>
      <w:r>
        <w:rPr>
          <w:rFonts w:ascii="TimesNewRoman" w:hAnsi="TimesNewRoman"/>
          <w:sz w:val="24"/>
          <w:szCs w:val="24"/>
        </w:rPr>
        <w:t>и отнемане и</w:t>
      </w:r>
      <w:r w:rsidRPr="00A00A27">
        <w:rPr>
          <w:rFonts w:ascii="TimesNewRoman" w:hAnsi="TimesNewRoman"/>
          <w:sz w:val="24"/>
          <w:szCs w:val="24"/>
        </w:rPr>
        <w:t xml:space="preserve"> реализиране на обезпечението</w:t>
      </w:r>
      <w:r w:rsidRPr="00A00A27">
        <w:rPr>
          <w:sz w:val="24"/>
          <w:szCs w:val="24"/>
        </w:rPr>
        <w:t xml:space="preserve">, </w:t>
      </w:r>
      <w:r w:rsidRPr="00A00A27">
        <w:rPr>
          <w:rFonts w:ascii="TimesNewRoman" w:hAnsi="TimesNewRoman"/>
          <w:sz w:val="24"/>
          <w:szCs w:val="24"/>
        </w:rPr>
        <w:t>ка</w:t>
      </w:r>
      <w:r>
        <w:rPr>
          <w:rFonts w:ascii="Times New Roman" w:hAnsi="Times New Roman" w:cs="Times New Roman"/>
          <w:sz w:val="24"/>
          <w:szCs w:val="24"/>
          <w:lang w:val="bg-BG"/>
        </w:rPr>
        <w:t>к</w:t>
      </w:r>
      <w:r w:rsidRPr="00A00A27">
        <w:rPr>
          <w:rFonts w:ascii="TimesNewRoman" w:hAnsi="TimesNewRoman"/>
          <w:sz w:val="24"/>
          <w:szCs w:val="24"/>
        </w:rPr>
        <w:t xml:space="preserve">то </w:t>
      </w:r>
      <w:r>
        <w:rPr>
          <w:rFonts w:ascii="Times New Roman" w:hAnsi="Times New Roman" w:cs="Times New Roman"/>
          <w:sz w:val="24"/>
          <w:szCs w:val="24"/>
          <w:lang w:val="bg-BG"/>
        </w:rPr>
        <w:t xml:space="preserve">и </w:t>
      </w:r>
      <w:r w:rsidRPr="00A00A27">
        <w:rPr>
          <w:rFonts w:ascii="TimesNewRoman" w:hAnsi="TimesNewRoman"/>
          <w:sz w:val="24"/>
          <w:szCs w:val="24"/>
        </w:rPr>
        <w:t xml:space="preserve">възможността кредиторът да придобие собствеността върху </w:t>
      </w:r>
      <w:r w:rsidRPr="00A00A27">
        <w:rPr>
          <w:rFonts w:ascii="Times New Roman" w:hAnsi="Times New Roman"/>
          <w:sz w:val="24"/>
          <w:szCs w:val="24"/>
          <w:lang w:val="bg-BG"/>
        </w:rPr>
        <w:t xml:space="preserve">недвижимостта </w:t>
      </w:r>
      <w:r w:rsidRPr="00A00A27">
        <w:rPr>
          <w:rFonts w:ascii="TimesNewRoman" w:hAnsi="TimesNewRoman"/>
          <w:sz w:val="24"/>
          <w:szCs w:val="24"/>
        </w:rPr>
        <w:t xml:space="preserve">при определени обстоятелства </w:t>
      </w:r>
      <w:r w:rsidRPr="00A00A27">
        <w:rPr>
          <w:rFonts w:ascii="Times New Roman" w:hAnsi="Times New Roman"/>
          <w:sz w:val="24"/>
          <w:szCs w:val="24"/>
          <w:lang w:val="bg-BG"/>
        </w:rPr>
        <w:t>вързани с неизпълнение задълженията на ипотекарния длъжник</w:t>
      </w:r>
      <w:r w:rsidRPr="00A00A27">
        <w:rPr>
          <w:sz w:val="24"/>
          <w:szCs w:val="24"/>
        </w:rPr>
        <w:t>.</w:t>
      </w:r>
      <w:r w:rsidR="007459A1">
        <w:rPr>
          <w:sz w:val="24"/>
          <w:szCs w:val="24"/>
          <w:lang w:val="bg-BG"/>
        </w:rPr>
        <w:t xml:space="preserve"> </w:t>
      </w:r>
      <w:r w:rsidRPr="00A00A27">
        <w:rPr>
          <w:rFonts w:ascii="TimesNewRoman" w:hAnsi="TimesNewRoman"/>
          <w:sz w:val="24"/>
          <w:szCs w:val="24"/>
        </w:rPr>
        <w:t>Ипотечният кредит е вероятно на</w:t>
      </w:r>
      <w:r>
        <w:rPr>
          <w:rFonts w:ascii="TimesNewRoman" w:hAnsi="TimesNewRoman"/>
          <w:sz w:val="24"/>
          <w:szCs w:val="24"/>
          <w:lang w:val="bg-BG"/>
        </w:rPr>
        <w:t>й</w:t>
      </w:r>
      <w:r w:rsidRPr="00A00A27">
        <w:rPr>
          <w:sz w:val="24"/>
          <w:szCs w:val="24"/>
        </w:rPr>
        <w:t>-</w:t>
      </w:r>
      <w:r w:rsidRPr="00A00A27">
        <w:rPr>
          <w:rFonts w:ascii="TimesNewRoman" w:hAnsi="TimesNewRoman"/>
          <w:sz w:val="24"/>
          <w:szCs w:val="24"/>
        </w:rPr>
        <w:t>големият финансов ангажимент</w:t>
      </w:r>
      <w:r w:rsidRPr="00A00A27">
        <w:rPr>
          <w:sz w:val="24"/>
          <w:szCs w:val="24"/>
        </w:rPr>
        <w:t xml:space="preserve">, </w:t>
      </w:r>
      <w:r>
        <w:rPr>
          <w:rFonts w:ascii="TimesNewRoman" w:hAnsi="TimesNewRoman"/>
          <w:sz w:val="24"/>
          <w:szCs w:val="24"/>
        </w:rPr>
        <w:t>ко</w:t>
      </w:r>
      <w:r>
        <w:rPr>
          <w:rFonts w:ascii="TimesNewRoman" w:hAnsi="TimesNewRoman"/>
          <w:sz w:val="24"/>
          <w:szCs w:val="24"/>
          <w:lang w:val="bg-BG"/>
        </w:rPr>
        <w:t>й</w:t>
      </w:r>
      <w:r w:rsidRPr="00A00A27">
        <w:rPr>
          <w:rFonts w:ascii="TimesNewRoman" w:hAnsi="TimesNewRoman"/>
          <w:sz w:val="24"/>
          <w:szCs w:val="24"/>
        </w:rPr>
        <w:t>то повечето потребители поемат през целия си живот</w:t>
      </w:r>
      <w:r w:rsidRPr="00A00A27">
        <w:rPr>
          <w:sz w:val="24"/>
          <w:szCs w:val="24"/>
        </w:rPr>
        <w:t>.</w:t>
      </w:r>
      <w:r>
        <w:rPr>
          <w:sz w:val="24"/>
          <w:szCs w:val="24"/>
          <w:lang w:val="bg-BG"/>
        </w:rPr>
        <w:tab/>
      </w:r>
      <w:r w:rsidRPr="00A00A27">
        <w:rPr>
          <w:rFonts w:ascii="TimesNewRoman" w:hAnsi="TimesNewRoman"/>
          <w:sz w:val="24"/>
          <w:szCs w:val="24"/>
        </w:rPr>
        <w:t>Ипотечният кредит обаче може също да породи рискове с различен произход</w:t>
      </w:r>
      <w:r w:rsidRPr="00A00A27">
        <w:rPr>
          <w:sz w:val="24"/>
          <w:szCs w:val="24"/>
        </w:rPr>
        <w:t xml:space="preserve">, </w:t>
      </w:r>
      <w:r w:rsidRPr="00A00A27">
        <w:rPr>
          <w:rFonts w:ascii="TimesNewRoman" w:hAnsi="TimesNewRoman"/>
          <w:sz w:val="24"/>
          <w:szCs w:val="24"/>
        </w:rPr>
        <w:t>които могат да се материализират във вреда на кредитополучателите</w:t>
      </w:r>
      <w:r w:rsidRPr="00A00A27">
        <w:rPr>
          <w:sz w:val="24"/>
          <w:szCs w:val="24"/>
        </w:rPr>
        <w:t xml:space="preserve">, </w:t>
      </w:r>
      <w:r w:rsidRPr="00A00A27">
        <w:rPr>
          <w:rFonts w:ascii="TimesNewRoman" w:hAnsi="TimesNewRoman"/>
          <w:sz w:val="24"/>
          <w:szCs w:val="24"/>
        </w:rPr>
        <w:t>както и на кредиторите</w:t>
      </w:r>
      <w:r w:rsidRPr="00A00A27">
        <w:rPr>
          <w:sz w:val="24"/>
          <w:szCs w:val="24"/>
        </w:rPr>
        <w:t xml:space="preserve">, </w:t>
      </w:r>
      <w:r w:rsidRPr="00A00A27">
        <w:rPr>
          <w:rFonts w:ascii="TimesNewRoman" w:hAnsi="TimesNewRoman"/>
          <w:sz w:val="24"/>
          <w:szCs w:val="24"/>
        </w:rPr>
        <w:t>и могат да имат неблагоприятен ефект върху стабилността на системата като цяло</w:t>
      </w:r>
      <w:r w:rsidRPr="00A00A27">
        <w:rPr>
          <w:sz w:val="24"/>
          <w:szCs w:val="24"/>
        </w:rPr>
        <w:t xml:space="preserve">. </w:t>
      </w:r>
      <w:r>
        <w:rPr>
          <w:sz w:val="24"/>
          <w:szCs w:val="24"/>
          <w:lang w:val="bg-BG"/>
        </w:rPr>
        <w:br/>
      </w:r>
      <w:r>
        <w:rPr>
          <w:sz w:val="24"/>
          <w:szCs w:val="24"/>
          <w:lang w:val="bg-BG"/>
        </w:rPr>
        <w:lastRenderedPageBreak/>
        <w:tab/>
      </w:r>
      <w:r w:rsidRPr="00A00A27">
        <w:rPr>
          <w:rFonts w:ascii="TimesNewRoman" w:hAnsi="TimesNewRoman"/>
          <w:sz w:val="24"/>
          <w:szCs w:val="24"/>
        </w:rPr>
        <w:t>В миналото виждането на повечето регулаторни органи беше</w:t>
      </w:r>
      <w:r w:rsidRPr="00A00A27">
        <w:rPr>
          <w:sz w:val="24"/>
          <w:szCs w:val="24"/>
        </w:rPr>
        <w:t xml:space="preserve">, </w:t>
      </w:r>
      <w:r w:rsidRPr="00A00A27">
        <w:rPr>
          <w:rFonts w:ascii="TimesNewRoman" w:hAnsi="TimesNewRoman"/>
          <w:sz w:val="24"/>
          <w:szCs w:val="24"/>
        </w:rPr>
        <w:t>че може да се разчита на разумния личен интерес на кредитните институции</w:t>
      </w:r>
      <w:r w:rsidRPr="00A00A27">
        <w:rPr>
          <w:sz w:val="24"/>
          <w:szCs w:val="24"/>
        </w:rPr>
        <w:t xml:space="preserve">. </w:t>
      </w:r>
      <w:r w:rsidRPr="00A00A27">
        <w:rPr>
          <w:rFonts w:ascii="TimesNewRoman" w:hAnsi="TimesNewRoman"/>
          <w:sz w:val="24"/>
          <w:szCs w:val="24"/>
        </w:rPr>
        <w:t>Смяташе се</w:t>
      </w:r>
      <w:r w:rsidRPr="00A00A27">
        <w:rPr>
          <w:sz w:val="24"/>
          <w:szCs w:val="24"/>
        </w:rPr>
        <w:t xml:space="preserve">, </w:t>
      </w:r>
      <w:r w:rsidRPr="00A00A27">
        <w:rPr>
          <w:rFonts w:ascii="TimesNewRoman" w:hAnsi="TimesNewRoman"/>
          <w:sz w:val="24"/>
          <w:szCs w:val="24"/>
        </w:rPr>
        <w:t>че това гарантира</w:t>
      </w:r>
      <w:r w:rsidRPr="00A00A27">
        <w:rPr>
          <w:sz w:val="24"/>
          <w:szCs w:val="24"/>
        </w:rPr>
        <w:t xml:space="preserve">, </w:t>
      </w:r>
      <w:r w:rsidRPr="00A00A27">
        <w:rPr>
          <w:rFonts w:ascii="TimesNewRoman" w:hAnsi="TimesNewRoman"/>
          <w:sz w:val="24"/>
          <w:szCs w:val="24"/>
        </w:rPr>
        <w:t>ч</w:t>
      </w:r>
      <w:r>
        <w:rPr>
          <w:rFonts w:ascii="TimesNewRoman" w:hAnsi="TimesNewRoman"/>
          <w:sz w:val="24"/>
          <w:szCs w:val="24"/>
        </w:rPr>
        <w:t>е всеки отпуснат кредит е усто</w:t>
      </w:r>
      <w:r>
        <w:rPr>
          <w:rFonts w:ascii="TimesNewRoman" w:hAnsi="TimesNewRoman"/>
          <w:sz w:val="24"/>
          <w:szCs w:val="24"/>
          <w:lang w:val="bg-BG"/>
        </w:rPr>
        <w:t>й</w:t>
      </w:r>
      <w:r w:rsidRPr="00A00A27">
        <w:rPr>
          <w:rFonts w:ascii="TimesNewRoman" w:hAnsi="TimesNewRoman"/>
          <w:sz w:val="24"/>
          <w:szCs w:val="24"/>
        </w:rPr>
        <w:t>чив и на достъпна цена</w:t>
      </w:r>
      <w:r w:rsidRPr="00A00A27">
        <w:rPr>
          <w:sz w:val="24"/>
          <w:szCs w:val="24"/>
        </w:rPr>
        <w:t xml:space="preserve">, </w:t>
      </w:r>
      <w:r w:rsidRPr="00A00A27">
        <w:rPr>
          <w:rFonts w:ascii="TimesNewRoman" w:hAnsi="TimesNewRoman"/>
          <w:sz w:val="24"/>
          <w:szCs w:val="24"/>
        </w:rPr>
        <w:t>което е в полза на потребителите</w:t>
      </w:r>
      <w:r w:rsidRPr="00A00A27">
        <w:rPr>
          <w:sz w:val="24"/>
          <w:szCs w:val="24"/>
        </w:rPr>
        <w:t xml:space="preserve">, </w:t>
      </w:r>
      <w:r w:rsidRPr="00A00A27">
        <w:rPr>
          <w:rFonts w:ascii="TimesNewRoman" w:hAnsi="TimesNewRoman"/>
          <w:sz w:val="24"/>
          <w:szCs w:val="24"/>
        </w:rPr>
        <w:t>на кредиторите и на финансовата система</w:t>
      </w:r>
      <w:r w:rsidRPr="00A00A27">
        <w:rPr>
          <w:sz w:val="24"/>
          <w:szCs w:val="24"/>
        </w:rPr>
        <w:t xml:space="preserve">. </w:t>
      </w:r>
    </w:p>
    <w:p w:rsidR="0018045F" w:rsidRDefault="00755B22" w:rsidP="0018045F">
      <w:pPr>
        <w:spacing w:after="0" w:line="240" w:lineRule="auto"/>
        <w:jc w:val="both"/>
        <w:rPr>
          <w:rFonts w:ascii="Times New Roman" w:hAnsi="Times New Roman"/>
          <w:sz w:val="24"/>
          <w:szCs w:val="24"/>
          <w:lang w:val="bg-BG"/>
        </w:rPr>
      </w:pPr>
      <w:r>
        <w:rPr>
          <w:sz w:val="24"/>
          <w:szCs w:val="24"/>
          <w:lang w:val="bg-BG"/>
        </w:rPr>
        <w:tab/>
      </w:r>
      <w:r w:rsidRPr="00A00A27">
        <w:rPr>
          <w:rFonts w:ascii="TimesNewRoman" w:hAnsi="TimesNewRoman"/>
          <w:sz w:val="24"/>
          <w:szCs w:val="24"/>
        </w:rPr>
        <w:t xml:space="preserve">Финансовата криза даде основание  да </w:t>
      </w:r>
      <w:r w:rsidRPr="00A00A27">
        <w:rPr>
          <w:rFonts w:ascii="Times New Roman" w:hAnsi="Times New Roman"/>
          <w:sz w:val="24"/>
          <w:szCs w:val="24"/>
          <w:lang w:val="bg-BG"/>
        </w:rPr>
        <w:t xml:space="preserve">се </w:t>
      </w:r>
      <w:r w:rsidRPr="00A00A27">
        <w:rPr>
          <w:rFonts w:ascii="TimesNewRoman" w:hAnsi="TimesNewRoman"/>
          <w:sz w:val="24"/>
          <w:szCs w:val="24"/>
        </w:rPr>
        <w:t>преразгледа този подход</w:t>
      </w:r>
      <w:r w:rsidRPr="00A00A27">
        <w:rPr>
          <w:sz w:val="24"/>
          <w:szCs w:val="24"/>
        </w:rPr>
        <w:t xml:space="preserve">, </w:t>
      </w:r>
      <w:r w:rsidRPr="00A00A27">
        <w:rPr>
          <w:rFonts w:ascii="TimesNewRoman" w:hAnsi="TimesNewRoman"/>
          <w:sz w:val="24"/>
          <w:szCs w:val="24"/>
        </w:rPr>
        <w:t xml:space="preserve">да </w:t>
      </w:r>
      <w:r w:rsidRPr="00A00A27">
        <w:rPr>
          <w:rFonts w:ascii="Times New Roman" w:hAnsi="Times New Roman"/>
          <w:sz w:val="24"/>
          <w:szCs w:val="24"/>
          <w:lang w:val="bg-BG"/>
        </w:rPr>
        <w:t xml:space="preserve">се </w:t>
      </w:r>
      <w:r w:rsidRPr="00A00A27">
        <w:rPr>
          <w:rFonts w:ascii="TimesNewRoman" w:hAnsi="TimesNewRoman"/>
          <w:sz w:val="24"/>
          <w:szCs w:val="24"/>
        </w:rPr>
        <w:t>оценяват по</w:t>
      </w:r>
      <w:r w:rsidRPr="00A00A27">
        <w:rPr>
          <w:sz w:val="24"/>
          <w:szCs w:val="24"/>
        </w:rPr>
        <w:t xml:space="preserve">- </w:t>
      </w:r>
      <w:r w:rsidRPr="00A00A27">
        <w:rPr>
          <w:rFonts w:ascii="TimesNewRoman" w:hAnsi="TimesNewRoman"/>
          <w:sz w:val="24"/>
          <w:szCs w:val="24"/>
        </w:rPr>
        <w:t>цялостно произхода на рисковете</w:t>
      </w:r>
      <w:r w:rsidRPr="00A00A27">
        <w:rPr>
          <w:sz w:val="24"/>
          <w:szCs w:val="24"/>
        </w:rPr>
        <w:t xml:space="preserve">, </w:t>
      </w:r>
      <w:r w:rsidRPr="00A00A27">
        <w:rPr>
          <w:rFonts w:ascii="TimesNewRoman" w:hAnsi="TimesNewRoman"/>
          <w:sz w:val="24"/>
          <w:szCs w:val="24"/>
        </w:rPr>
        <w:t>начините</w:t>
      </w:r>
      <w:r w:rsidRPr="00A00A27">
        <w:rPr>
          <w:sz w:val="24"/>
          <w:szCs w:val="24"/>
        </w:rPr>
        <w:t xml:space="preserve">, </w:t>
      </w:r>
      <w:r w:rsidRPr="00A00A27">
        <w:rPr>
          <w:rFonts w:ascii="TimesNewRoman" w:hAnsi="TimesNewRoman"/>
          <w:sz w:val="24"/>
          <w:szCs w:val="24"/>
        </w:rPr>
        <w:t>по които те се материализират</w:t>
      </w:r>
      <w:r w:rsidRPr="00A00A27">
        <w:rPr>
          <w:sz w:val="24"/>
          <w:szCs w:val="24"/>
        </w:rPr>
        <w:t xml:space="preserve">, </w:t>
      </w:r>
      <w:r w:rsidRPr="00A00A27">
        <w:rPr>
          <w:rFonts w:ascii="TimesNewRoman" w:hAnsi="TimesNewRoman"/>
          <w:sz w:val="24"/>
          <w:szCs w:val="24"/>
        </w:rPr>
        <w:t>както и причинно</w:t>
      </w:r>
      <w:r w:rsidRPr="00A00A27">
        <w:rPr>
          <w:sz w:val="24"/>
          <w:szCs w:val="24"/>
        </w:rPr>
        <w:t>-</w:t>
      </w:r>
      <w:r w:rsidRPr="00A00A27">
        <w:rPr>
          <w:rFonts w:ascii="TimesNewRoman" w:hAnsi="TimesNewRoman"/>
          <w:sz w:val="24"/>
          <w:szCs w:val="24"/>
        </w:rPr>
        <w:t>следствените връзки между тях</w:t>
      </w:r>
      <w:r w:rsidRPr="00A00A27">
        <w:rPr>
          <w:sz w:val="24"/>
          <w:szCs w:val="24"/>
        </w:rPr>
        <w:t xml:space="preserve">. </w:t>
      </w:r>
      <w:r w:rsidRPr="00A00A27">
        <w:rPr>
          <w:rFonts w:ascii="Times New Roman" w:hAnsi="Times New Roman"/>
          <w:sz w:val="24"/>
          <w:szCs w:val="24"/>
          <w:lang w:val="bg-BG"/>
        </w:rPr>
        <w:t>Действайки в тази посока Европейският съюз</w:t>
      </w:r>
      <w:r w:rsidRPr="00A00A27">
        <w:rPr>
          <w:rFonts w:ascii="Times New Roman" w:hAnsi="Times New Roman"/>
          <w:sz w:val="24"/>
          <w:szCs w:val="24"/>
        </w:rPr>
        <w:t>предприе конкр</w:t>
      </w:r>
      <w:r>
        <w:rPr>
          <w:rFonts w:ascii="Times New Roman" w:hAnsi="Times New Roman"/>
          <w:sz w:val="24"/>
          <w:szCs w:val="24"/>
          <w:lang w:val="bg-BG"/>
        </w:rPr>
        <w:t>е</w:t>
      </w:r>
      <w:r w:rsidRPr="00A00A27">
        <w:rPr>
          <w:rFonts w:ascii="Times New Roman" w:hAnsi="Times New Roman"/>
          <w:sz w:val="24"/>
          <w:szCs w:val="24"/>
        </w:rPr>
        <w:t>тни мерки с цел да установи ефективна европеи</w:t>
      </w:r>
      <w:r w:rsidRPr="00A00A27">
        <w:rPr>
          <w:rFonts w:ascii="Cambria Math" w:hAnsi="Cambria Math" w:cs="Cambria Math"/>
          <w:sz w:val="24"/>
          <w:szCs w:val="24"/>
        </w:rPr>
        <w:t>̆</w:t>
      </w:r>
      <w:r w:rsidRPr="00A00A27">
        <w:rPr>
          <w:rFonts w:ascii="Times New Roman" w:hAnsi="Times New Roman" w:cs="Times New Roman"/>
          <w:sz w:val="24"/>
          <w:szCs w:val="24"/>
        </w:rPr>
        <w:t>ска регулаторна рамка, която да допринесе за развитието на по-</w:t>
      </w:r>
      <w:r w:rsidRPr="00A00A27">
        <w:rPr>
          <w:rFonts w:ascii="Times New Roman" w:hAnsi="Times New Roman"/>
          <w:sz w:val="24"/>
          <w:szCs w:val="24"/>
        </w:rPr>
        <w:t>прозрачен, ефикасен и конкурентен паза</w:t>
      </w:r>
      <w:r>
        <w:rPr>
          <w:rFonts w:ascii="Times New Roman" w:hAnsi="Times New Roman"/>
          <w:sz w:val="24"/>
          <w:szCs w:val="24"/>
        </w:rPr>
        <w:t>р на ипотечни кредити в Европе</w:t>
      </w:r>
      <w:r>
        <w:rPr>
          <w:rFonts w:ascii="Times New Roman" w:hAnsi="Times New Roman"/>
          <w:sz w:val="24"/>
          <w:szCs w:val="24"/>
          <w:lang w:val="bg-BG"/>
        </w:rPr>
        <w:t>й</w:t>
      </w:r>
      <w:r w:rsidRPr="00A00A27">
        <w:rPr>
          <w:rFonts w:ascii="Times New Roman" w:hAnsi="Times New Roman"/>
          <w:sz w:val="24"/>
          <w:szCs w:val="24"/>
        </w:rPr>
        <w:t>ския съюз (ЕС), с което да се постигне високо ниво на защита за участниците на пазара - потребители, кредитори и кредитни посредници. M</w:t>
      </w:r>
      <w:r w:rsidRPr="00A00A27">
        <w:rPr>
          <w:rFonts w:ascii="Times New Roman" w:hAnsi="Times New Roman"/>
          <w:sz w:val="24"/>
          <w:szCs w:val="24"/>
          <w:lang w:val="bg-BG"/>
        </w:rPr>
        <w:t xml:space="preserve">рките са </w:t>
      </w:r>
      <w:r w:rsidRPr="00A00A27">
        <w:rPr>
          <w:rFonts w:ascii="Times New Roman" w:hAnsi="Times New Roman"/>
          <w:sz w:val="24"/>
          <w:szCs w:val="24"/>
        </w:rPr>
        <w:t>предназначени да насърчат отговорното кредитиране, както и да осигурят по-висока сигурност и доверие на пазара, с което да допринесат и за повишаване на финансовата стабилност.</w:t>
      </w:r>
    </w:p>
    <w:p w:rsidR="00755B22" w:rsidRPr="003503C1" w:rsidRDefault="00755B22" w:rsidP="0018045F">
      <w:pPr>
        <w:spacing w:after="0" w:line="240" w:lineRule="auto"/>
        <w:jc w:val="both"/>
        <w:rPr>
          <w:rFonts w:ascii="Times New Roman" w:hAnsi="Times New Roman"/>
          <w:b/>
          <w:i/>
          <w:sz w:val="24"/>
          <w:szCs w:val="24"/>
          <w:lang w:val="bg-BG"/>
        </w:rPr>
      </w:pPr>
      <w:r>
        <w:rPr>
          <w:sz w:val="24"/>
          <w:szCs w:val="24"/>
          <w:lang w:val="bg-BG"/>
        </w:rPr>
        <w:tab/>
      </w:r>
      <w:r w:rsidRPr="00A00A27">
        <w:rPr>
          <w:rFonts w:ascii="Times New Roman" w:hAnsi="Times New Roman"/>
          <w:sz w:val="24"/>
          <w:szCs w:val="24"/>
        </w:rPr>
        <w:t>Основната цел на изследването е да се анализират формите на финансиране на покупката на недвижим имот от потребители и новите мом</w:t>
      </w:r>
      <w:r>
        <w:rPr>
          <w:rFonts w:ascii="Times New Roman" w:hAnsi="Times New Roman"/>
          <w:sz w:val="24"/>
          <w:szCs w:val="24"/>
        </w:rPr>
        <w:t>енти свързани с приемането на З</w:t>
      </w:r>
      <w:r w:rsidRPr="00A00A27">
        <w:rPr>
          <w:rFonts w:ascii="Times New Roman" w:hAnsi="Times New Roman"/>
          <w:sz w:val="24"/>
          <w:szCs w:val="24"/>
        </w:rPr>
        <w:t>КН</w:t>
      </w:r>
      <w:r>
        <w:rPr>
          <w:rFonts w:ascii="Times New Roman" w:hAnsi="Times New Roman"/>
          <w:sz w:val="24"/>
          <w:szCs w:val="24"/>
        </w:rPr>
        <w:t>И</w:t>
      </w:r>
      <w:r w:rsidRPr="00A00A27">
        <w:rPr>
          <w:rFonts w:ascii="Times New Roman" w:hAnsi="Times New Roman"/>
          <w:sz w:val="24"/>
          <w:szCs w:val="24"/>
        </w:rPr>
        <w:t>П както и тяхното значение за пазара на недвижими имоти у нас. Ще използваме с</w:t>
      </w:r>
      <w:r>
        <w:rPr>
          <w:rFonts w:ascii="Times New Roman" w:hAnsi="Times New Roman"/>
          <w:sz w:val="24"/>
          <w:szCs w:val="24"/>
          <w:lang w:val="bg-BG"/>
        </w:rPr>
        <w:t>р</w:t>
      </w:r>
      <w:r w:rsidRPr="00A00A27">
        <w:rPr>
          <w:rFonts w:ascii="Times New Roman" w:hAnsi="Times New Roman"/>
          <w:sz w:val="24"/>
          <w:szCs w:val="24"/>
        </w:rPr>
        <w:t>авнителния метод за отграничаване на  досегашната но</w:t>
      </w:r>
      <w:r>
        <w:rPr>
          <w:rFonts w:ascii="Times New Roman" w:hAnsi="Times New Roman"/>
          <w:sz w:val="24"/>
          <w:szCs w:val="24"/>
          <w:lang w:val="bg-BG"/>
        </w:rPr>
        <w:t>р</w:t>
      </w:r>
      <w:r w:rsidRPr="00A00A27">
        <w:rPr>
          <w:rFonts w:ascii="Times New Roman" w:hAnsi="Times New Roman"/>
          <w:sz w:val="24"/>
          <w:szCs w:val="24"/>
        </w:rPr>
        <w:t xml:space="preserve">мативна рамка и сравняването й с новите моменти въведени със Закона за ипотечните кредити за недвижими имоти на потребители. </w:t>
      </w:r>
      <w:r>
        <w:rPr>
          <w:rFonts w:ascii="Times New Roman" w:hAnsi="Times New Roman" w:cs="Times New Roman"/>
          <w:sz w:val="24"/>
          <w:szCs w:val="24"/>
          <w:lang w:val="bg-BG"/>
        </w:rPr>
        <w:br/>
      </w:r>
      <w:r>
        <w:rPr>
          <w:rFonts w:ascii="Times New Roman" w:hAnsi="Times New Roman" w:cs="Times New Roman"/>
          <w:sz w:val="24"/>
          <w:szCs w:val="24"/>
          <w:lang w:val="bg-BG"/>
        </w:rPr>
        <w:tab/>
      </w:r>
      <w:r w:rsidRPr="00A00A27">
        <w:rPr>
          <w:rFonts w:ascii="Times New Roman" w:hAnsi="Times New Roman" w:cs="Times New Roman"/>
          <w:sz w:val="24"/>
          <w:szCs w:val="24"/>
        </w:rPr>
        <w:t>Покупката, ремонтът на недвижим имот имат различни мотиви</w:t>
      </w:r>
      <w:r>
        <w:rPr>
          <w:rFonts w:ascii="Times New Roman" w:hAnsi="Times New Roman" w:cs="Times New Roman"/>
          <w:sz w:val="24"/>
          <w:szCs w:val="24"/>
        </w:rPr>
        <w:t xml:space="preserve"> -</w:t>
      </w:r>
      <w:r w:rsidRPr="00A00A27">
        <w:rPr>
          <w:rFonts w:ascii="Times New Roman" w:hAnsi="Times New Roman" w:cs="Times New Roman"/>
          <w:sz w:val="24"/>
          <w:szCs w:val="24"/>
        </w:rPr>
        <w:t xml:space="preserve"> инвестиране с цел печалба или </w:t>
      </w:r>
      <w:r>
        <w:rPr>
          <w:rFonts w:ascii="Times New Roman" w:hAnsi="Times New Roman" w:cs="Times New Roman"/>
          <w:sz w:val="24"/>
          <w:szCs w:val="24"/>
          <w:lang w:val="bg-BG"/>
        </w:rPr>
        <w:t xml:space="preserve">с цел </w:t>
      </w:r>
      <w:r w:rsidRPr="00A00A27">
        <w:rPr>
          <w:rFonts w:ascii="Times New Roman" w:hAnsi="Times New Roman" w:cs="Times New Roman"/>
          <w:sz w:val="24"/>
          <w:szCs w:val="24"/>
        </w:rPr>
        <w:t>лично ползване. Говорейки за недвижими имоти на потребители  тук ще изкл</w:t>
      </w:r>
      <w:r w:rsidRPr="00A00A27">
        <w:rPr>
          <w:rFonts w:ascii="Times New Roman" w:hAnsi="Times New Roman" w:cs="Times New Roman"/>
          <w:sz w:val="24"/>
          <w:szCs w:val="24"/>
          <w:lang w:val="bg-BG"/>
        </w:rPr>
        <w:t>ю</w:t>
      </w:r>
      <w:r w:rsidRPr="00A00A27">
        <w:rPr>
          <w:rFonts w:ascii="Times New Roman" w:hAnsi="Times New Roman" w:cs="Times New Roman"/>
          <w:sz w:val="24"/>
          <w:szCs w:val="24"/>
        </w:rPr>
        <w:t>чим мотивът печалба или извършването на тези дейности по занятие. По смисъла на §13 от Закона за защита на потребителите „потребител е  всяко физическо лице, което придобива стоки или ползва услуги, които не са предназна</w:t>
      </w:r>
      <w:r>
        <w:rPr>
          <w:rFonts w:ascii="Times New Roman" w:hAnsi="Times New Roman" w:cs="Times New Roman"/>
          <w:sz w:val="24"/>
          <w:szCs w:val="24"/>
          <w:lang w:val="bg-BG"/>
        </w:rPr>
        <w:t>ч</w:t>
      </w:r>
      <w:r w:rsidRPr="00A00A27">
        <w:rPr>
          <w:rFonts w:ascii="Times New Roman" w:hAnsi="Times New Roman" w:cs="Times New Roman"/>
          <w:sz w:val="24"/>
          <w:szCs w:val="24"/>
        </w:rPr>
        <w:t>ени за изв</w:t>
      </w:r>
      <w:r>
        <w:rPr>
          <w:rFonts w:ascii="Times New Roman" w:hAnsi="Times New Roman" w:cs="Times New Roman"/>
          <w:sz w:val="24"/>
          <w:szCs w:val="24"/>
        </w:rPr>
        <w:t>ършване  на търговска  или п</w:t>
      </w:r>
      <w:r>
        <w:rPr>
          <w:rFonts w:ascii="Times New Roman" w:hAnsi="Times New Roman" w:cs="Times New Roman"/>
          <w:sz w:val="24"/>
          <w:szCs w:val="24"/>
          <w:lang w:val="bg-BG"/>
        </w:rPr>
        <w:t>ро</w:t>
      </w:r>
      <w:r w:rsidRPr="00A00A27">
        <w:rPr>
          <w:rFonts w:ascii="Times New Roman" w:hAnsi="Times New Roman" w:cs="Times New Roman"/>
          <w:sz w:val="24"/>
          <w:szCs w:val="24"/>
        </w:rPr>
        <w:t>фесионална дейност, и всяко физическо лице, което като страна  по договор по този закон и действа извън рамките на своята търговска или професионална дейност.</w:t>
      </w:r>
      <w:r>
        <w:rPr>
          <w:rFonts w:ascii="Times New Roman" w:hAnsi="Times New Roman" w:cs="Times New Roman"/>
          <w:sz w:val="24"/>
          <w:szCs w:val="24"/>
          <w:lang w:val="bg-BG"/>
        </w:rPr>
        <w:br/>
      </w:r>
      <w:r>
        <w:rPr>
          <w:rFonts w:ascii="Times New Roman" w:hAnsi="Times New Roman" w:cs="Times New Roman"/>
          <w:sz w:val="24"/>
          <w:szCs w:val="24"/>
          <w:lang w:val="bg-BG"/>
        </w:rPr>
        <w:tab/>
      </w:r>
      <w:r>
        <w:rPr>
          <w:rFonts w:ascii="Times New Roman" w:hAnsi="Times New Roman" w:cs="Times New Roman"/>
          <w:sz w:val="24"/>
          <w:szCs w:val="24"/>
        </w:rPr>
        <w:t>Съществ</w:t>
      </w:r>
      <w:r>
        <w:rPr>
          <w:rFonts w:ascii="Times New Roman" w:hAnsi="Times New Roman" w:cs="Times New Roman"/>
          <w:sz w:val="24"/>
          <w:szCs w:val="24"/>
          <w:lang w:val="bg-BG"/>
        </w:rPr>
        <w:t>уват</w:t>
      </w:r>
      <w:r w:rsidRPr="00A00A27">
        <w:rPr>
          <w:rFonts w:ascii="Times New Roman" w:hAnsi="Times New Roman" w:cs="Times New Roman"/>
          <w:sz w:val="24"/>
          <w:szCs w:val="24"/>
        </w:rPr>
        <w:t xml:space="preserve"> различни форми на финансиране на покупката  на не</w:t>
      </w:r>
      <w:r>
        <w:rPr>
          <w:rFonts w:ascii="Times New Roman" w:hAnsi="Times New Roman" w:cs="Times New Roman"/>
          <w:sz w:val="24"/>
          <w:szCs w:val="24"/>
        </w:rPr>
        <w:t>движим имот /ремонтирането му</w:t>
      </w:r>
      <w:r w:rsidRPr="00A00A27">
        <w:rPr>
          <w:rFonts w:ascii="Times New Roman" w:hAnsi="Times New Roman" w:cs="Times New Roman"/>
          <w:sz w:val="24"/>
          <w:szCs w:val="24"/>
        </w:rPr>
        <w:t>:</w:t>
      </w:r>
    </w:p>
    <w:p w:rsidR="00174B2D" w:rsidRDefault="00174B2D" w:rsidP="00174B2D">
      <w:pPr>
        <w:spacing w:after="0" w:line="240" w:lineRule="auto"/>
        <w:jc w:val="both"/>
        <w:rPr>
          <w:rFonts w:ascii="Times New Roman" w:hAnsi="Times New Roman" w:cs="Times New Roman"/>
          <w:sz w:val="24"/>
          <w:szCs w:val="24"/>
          <w:lang w:val="bg-BG"/>
        </w:rPr>
      </w:pPr>
      <w:r>
        <w:rPr>
          <w:rFonts w:ascii="Times New Roman" w:hAnsi="Times New Roman" w:cs="Times New Roman"/>
          <w:b/>
          <w:sz w:val="24"/>
          <w:szCs w:val="24"/>
          <w:lang w:val="bg-BG"/>
        </w:rPr>
        <w:tab/>
      </w:r>
      <w:r w:rsidR="00755B22" w:rsidRPr="00A00A27">
        <w:rPr>
          <w:rFonts w:ascii="Times New Roman" w:hAnsi="Times New Roman" w:cs="Times New Roman"/>
          <w:b/>
          <w:sz w:val="24"/>
          <w:szCs w:val="24"/>
        </w:rPr>
        <w:t>а/</w:t>
      </w:r>
      <w:r w:rsidR="00755B22" w:rsidRPr="00A00A27">
        <w:rPr>
          <w:rFonts w:ascii="Times New Roman" w:hAnsi="Times New Roman" w:cs="Times New Roman"/>
          <w:sz w:val="24"/>
          <w:szCs w:val="24"/>
        </w:rPr>
        <w:t xml:space="preserve"> Част от тях са достъпни  само за институционни инвеститори или корпоративни такива като ипотечни облигации, емисии на акции и др.</w:t>
      </w:r>
    </w:p>
    <w:p w:rsidR="00174B2D" w:rsidRPr="00174B2D" w:rsidRDefault="00174B2D" w:rsidP="00174B2D">
      <w:pPr>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bg-BG"/>
        </w:rPr>
        <w:tab/>
      </w:r>
      <w:r w:rsidR="00755B22" w:rsidRPr="00A00A27">
        <w:rPr>
          <w:rFonts w:ascii="Times New Roman" w:hAnsi="Times New Roman" w:cs="Times New Roman"/>
          <w:b/>
          <w:sz w:val="24"/>
          <w:szCs w:val="24"/>
        </w:rPr>
        <w:t xml:space="preserve">б/ </w:t>
      </w:r>
      <w:r w:rsidR="00755B22" w:rsidRPr="00A00A27">
        <w:rPr>
          <w:rFonts w:ascii="Times New Roman" w:hAnsi="Times New Roman" w:cs="Times New Roman"/>
          <w:sz w:val="24"/>
          <w:szCs w:val="24"/>
        </w:rPr>
        <w:t>Други  са достъпни, както за институционалните и корпоративни инвеститори, така и за отделния потребител- като банковия кредит</w:t>
      </w:r>
      <w:r w:rsidR="00755B22" w:rsidRPr="00A00A27">
        <w:rPr>
          <w:rFonts w:ascii="Times New Roman" w:hAnsi="Times New Roman" w:cs="Times New Roman"/>
          <w:b/>
          <w:sz w:val="24"/>
          <w:szCs w:val="24"/>
        </w:rPr>
        <w:t>.</w:t>
      </w:r>
    </w:p>
    <w:p w:rsidR="0018045F" w:rsidRPr="00174B2D" w:rsidRDefault="00E25291" w:rsidP="00174B2D">
      <w:pPr>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bg-BG"/>
        </w:rPr>
        <w:tab/>
      </w:r>
      <w:r w:rsidR="00755B22" w:rsidRPr="00A00A27">
        <w:rPr>
          <w:rFonts w:ascii="Times New Roman" w:hAnsi="Times New Roman" w:cs="Times New Roman"/>
          <w:sz w:val="24"/>
          <w:szCs w:val="24"/>
        </w:rPr>
        <w:t xml:space="preserve">Банковият кредит е договор  по силата, на който банката се задължава да отпусне на заемателя  сума  за определена цел , при уговорени условия и срок, а заемателя се задължава да я върне след изтичане на срока. Заемателят заплаща лихва  на банката  по кредита, уговорена с банката </w:t>
      </w:r>
      <w:r w:rsidR="00755B22" w:rsidRPr="003503C1">
        <w:rPr>
          <w:rFonts w:ascii="Times New Roman" w:hAnsi="Times New Roman" w:cs="Times New Roman"/>
          <w:sz w:val="24"/>
          <w:szCs w:val="24"/>
        </w:rPr>
        <w:t xml:space="preserve">(Търговски закон </w:t>
      </w:r>
      <w:r w:rsidR="00755B22" w:rsidRPr="003503C1">
        <w:rPr>
          <w:rFonts w:ascii="Times New Roman" w:eastAsia="Times New Roman" w:hAnsi="Times New Roman" w:cs="Times New Roman"/>
          <w:sz w:val="24"/>
          <w:szCs w:val="24"/>
        </w:rPr>
        <w:t>Глава 29,р-л III. Договор за банков кредит</w:t>
      </w:r>
      <w:r w:rsidR="00755B22" w:rsidRPr="003503C1">
        <w:rPr>
          <w:rFonts w:ascii="Times New Roman" w:eastAsia="Times New Roman" w:hAnsi="Times New Roman" w:cs="Times New Roman"/>
          <w:sz w:val="24"/>
          <w:szCs w:val="24"/>
          <w:lang w:val="bg-BG"/>
        </w:rPr>
        <w:t>.</w:t>
      </w:r>
      <w:r w:rsidR="00755B22" w:rsidRPr="003503C1">
        <w:rPr>
          <w:rFonts w:ascii="Times New Roman" w:hAnsi="Times New Roman" w:cs="Times New Roman"/>
          <w:sz w:val="24"/>
          <w:szCs w:val="24"/>
        </w:rPr>
        <w:t>)</w:t>
      </w:r>
      <w:r w:rsidR="00755B22">
        <w:rPr>
          <w:rFonts w:ascii="Times New Roman" w:hAnsi="Times New Roman" w:cs="Times New Roman"/>
          <w:b/>
          <w:sz w:val="24"/>
          <w:szCs w:val="24"/>
          <w:lang w:val="bg-BG"/>
        </w:rPr>
        <w:br/>
      </w:r>
      <w:r w:rsidR="00755B22">
        <w:rPr>
          <w:rFonts w:ascii="Times New Roman" w:hAnsi="Times New Roman" w:cs="Times New Roman"/>
          <w:b/>
          <w:sz w:val="24"/>
          <w:szCs w:val="24"/>
          <w:lang w:val="bg-BG"/>
        </w:rPr>
        <w:tab/>
      </w:r>
      <w:r w:rsidR="00755B22" w:rsidRPr="00A00A27">
        <w:rPr>
          <w:rFonts w:ascii="Times New Roman" w:hAnsi="Times New Roman" w:cs="Times New Roman"/>
          <w:sz w:val="24"/>
          <w:szCs w:val="24"/>
        </w:rPr>
        <w:t>Тук следва да отграничим ипотечния кредит. Той е дългосрочен целеви заем за строеж, извършване на подобрения и закупуване на недвижим имот, който се разрешава  от търговските банки  и се гарантира със закупения имот срещу ипотекиране на обекта на кредитиране.</w:t>
      </w:r>
      <w:r w:rsidR="00755B22">
        <w:rPr>
          <w:rFonts w:ascii="Times New Roman" w:hAnsi="Times New Roman" w:cs="Times New Roman"/>
          <w:b/>
          <w:sz w:val="24"/>
          <w:szCs w:val="24"/>
          <w:lang w:val="bg-BG"/>
        </w:rPr>
        <w:br/>
      </w:r>
      <w:r w:rsidR="00755B22">
        <w:rPr>
          <w:rFonts w:ascii="Times New Roman" w:hAnsi="Times New Roman" w:cs="Times New Roman"/>
          <w:b/>
          <w:sz w:val="24"/>
          <w:szCs w:val="24"/>
          <w:lang w:val="bg-BG"/>
        </w:rPr>
        <w:tab/>
      </w:r>
      <w:r w:rsidR="00755B22" w:rsidRPr="00A00A27">
        <w:rPr>
          <w:rFonts w:ascii="Times New Roman" w:hAnsi="Times New Roman" w:cs="Times New Roman"/>
          <w:sz w:val="24"/>
          <w:szCs w:val="24"/>
        </w:rPr>
        <w:t xml:space="preserve">Ипотеката е форма на имуществено обезпечение, при което имуществото /недвижимия имот/  остава в собственост на  длъжника. Тази обезпечителна мярка върху имота го следва до заличаването й независимо разпоредителните действия с него. При </w:t>
      </w:r>
      <w:r w:rsidR="00755B22" w:rsidRPr="00A00A27">
        <w:rPr>
          <w:rFonts w:ascii="Times New Roman" w:hAnsi="Times New Roman" w:cs="Times New Roman"/>
          <w:sz w:val="24"/>
          <w:szCs w:val="24"/>
        </w:rPr>
        <w:lastRenderedPageBreak/>
        <w:t>невъзможност  да се върне кредита, банката може да се продаде по определен ред ипотекираните недвижими имоти с оглед погасяване (цялостно или частично) на вземането си</w:t>
      </w:r>
      <w:r w:rsidR="00755B22" w:rsidRPr="003503C1">
        <w:rPr>
          <w:rFonts w:ascii="Times New Roman" w:hAnsi="Times New Roman" w:cs="Times New Roman"/>
          <w:sz w:val="24"/>
          <w:szCs w:val="24"/>
          <w:lang w:val="bg-BG"/>
        </w:rPr>
        <w:t xml:space="preserve">. </w:t>
      </w:r>
      <w:r w:rsidR="00755B22" w:rsidRPr="003503C1">
        <w:rPr>
          <w:rFonts w:ascii="Times New Roman" w:hAnsi="Times New Roman" w:cs="Times New Roman"/>
          <w:sz w:val="24"/>
          <w:szCs w:val="24"/>
        </w:rPr>
        <w:t xml:space="preserve"> (banks.dir.bg).</w:t>
      </w:r>
    </w:p>
    <w:p w:rsidR="00755B22" w:rsidRPr="008E2557" w:rsidRDefault="00755B22" w:rsidP="0018045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bg-BG"/>
        </w:rPr>
        <w:tab/>
      </w:r>
      <w:r w:rsidRPr="00A00A27">
        <w:rPr>
          <w:rFonts w:ascii="Times New Roman" w:hAnsi="Times New Roman" w:cs="Times New Roman"/>
          <w:sz w:val="24"/>
          <w:szCs w:val="24"/>
        </w:rPr>
        <w:t>Ипотечните  кредити имат изключително голямо  разнообразие от варианти и възможности поради дългогодишното си развитие както и голямата конкуренция на банките в днешно време.</w:t>
      </w:r>
    </w:p>
    <w:p w:rsidR="00755B22" w:rsidRPr="00A00A27" w:rsidRDefault="00174B2D" w:rsidP="00755B22">
      <w:pPr>
        <w:jc w:val="both"/>
        <w:rPr>
          <w:rFonts w:ascii="Times New Roman" w:hAnsi="Times New Roman" w:cs="Times New Roman"/>
          <w:sz w:val="24"/>
          <w:szCs w:val="24"/>
        </w:rPr>
      </w:pPr>
      <w:r>
        <w:rPr>
          <w:rFonts w:ascii="Times New Roman" w:hAnsi="Times New Roman" w:cs="Times New Roman"/>
          <w:b/>
          <w:sz w:val="24"/>
          <w:szCs w:val="24"/>
          <w:lang w:val="bg-BG"/>
        </w:rPr>
        <w:tab/>
      </w:r>
      <w:r w:rsidR="00755B22" w:rsidRPr="00A00A27">
        <w:rPr>
          <w:rFonts w:ascii="Times New Roman" w:hAnsi="Times New Roman" w:cs="Times New Roman"/>
          <w:b/>
          <w:sz w:val="24"/>
          <w:szCs w:val="24"/>
        </w:rPr>
        <w:t xml:space="preserve">в/ </w:t>
      </w:r>
      <w:r w:rsidR="00755B22" w:rsidRPr="00A00A27">
        <w:rPr>
          <w:rFonts w:ascii="Times New Roman" w:hAnsi="Times New Roman" w:cs="Times New Roman"/>
          <w:sz w:val="24"/>
          <w:szCs w:val="24"/>
        </w:rPr>
        <w:t>Съществуват и форми на  финансирания, които са достъпни само за потребителите.</w:t>
      </w:r>
    </w:p>
    <w:p w:rsidR="00174B2D" w:rsidRDefault="00755B22" w:rsidP="00174B2D">
      <w:pPr>
        <w:spacing w:after="0" w:line="240" w:lineRule="auto"/>
        <w:jc w:val="both"/>
        <w:rPr>
          <w:rFonts w:ascii="Times New Roman" w:hAnsi="Times New Roman" w:cs="Times New Roman"/>
          <w:sz w:val="24"/>
          <w:szCs w:val="24"/>
          <w:lang w:val="bg-BG"/>
        </w:rPr>
      </w:pPr>
      <w:r w:rsidRPr="00174B2D">
        <w:rPr>
          <w:rFonts w:ascii="Times New Roman" w:hAnsi="Times New Roman" w:cs="Times New Roman"/>
          <w:b/>
          <w:sz w:val="24"/>
          <w:szCs w:val="24"/>
        </w:rPr>
        <w:t>1.</w:t>
      </w:r>
      <w:r w:rsidRPr="00A00A27">
        <w:rPr>
          <w:rFonts w:ascii="Times New Roman" w:hAnsi="Times New Roman" w:cs="Times New Roman"/>
          <w:sz w:val="24"/>
          <w:szCs w:val="24"/>
        </w:rPr>
        <w:t>Моделът  на т.нар. жилищно-спестовните влогове</w:t>
      </w:r>
    </w:p>
    <w:p w:rsidR="00E25291" w:rsidRPr="00174B2D" w:rsidRDefault="00E25291" w:rsidP="00174B2D">
      <w:p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ab/>
      </w:r>
      <w:r w:rsidR="0018045F">
        <w:rPr>
          <w:rFonts w:ascii="Times New Roman" w:hAnsi="Times New Roman" w:cs="Times New Roman"/>
          <w:sz w:val="24"/>
          <w:szCs w:val="24"/>
          <w:lang w:val="bg-BG"/>
        </w:rPr>
        <w:t>И</w:t>
      </w:r>
      <w:r w:rsidR="00755B22" w:rsidRPr="00A00A27">
        <w:rPr>
          <w:rFonts w:ascii="Times New Roman" w:hAnsi="Times New Roman" w:cs="Times New Roman"/>
          <w:sz w:val="24"/>
          <w:szCs w:val="24"/>
        </w:rPr>
        <w:t>зключителноразвити в Германия. Осъществява се чрез специални спестовни каси. Извършва се на няколко фази:</w:t>
      </w:r>
      <w:r w:rsidR="00755B22" w:rsidRPr="00E25291">
        <w:rPr>
          <w:rFonts w:ascii="Times New Roman" w:hAnsi="Times New Roman" w:cs="Times New Roman"/>
          <w:sz w:val="24"/>
          <w:szCs w:val="24"/>
        </w:rPr>
        <w:t>фаза на спестяване;фаза на разпределение- след достигане на определена сума и/или определен период; фаза на кредита</w:t>
      </w:r>
      <w:r w:rsidR="00755B22" w:rsidRPr="00E25291">
        <w:rPr>
          <w:rFonts w:ascii="Times New Roman" w:hAnsi="Times New Roman" w:cs="Times New Roman"/>
          <w:sz w:val="24"/>
          <w:szCs w:val="24"/>
          <w:lang w:val="bg-BG"/>
        </w:rPr>
        <w:t>.</w:t>
      </w:r>
    </w:p>
    <w:p w:rsidR="00E25291" w:rsidRDefault="00E25291" w:rsidP="00174B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55B22" w:rsidRPr="008E2557">
        <w:rPr>
          <w:rFonts w:ascii="Times New Roman" w:hAnsi="Times New Roman" w:cs="Times New Roman"/>
          <w:sz w:val="24"/>
          <w:szCs w:val="24"/>
        </w:rPr>
        <w:t>Жилищно- спес</w:t>
      </w:r>
      <w:r w:rsidR="00755B22">
        <w:rPr>
          <w:rFonts w:ascii="Times New Roman" w:hAnsi="Times New Roman" w:cs="Times New Roman"/>
          <w:sz w:val="24"/>
          <w:szCs w:val="24"/>
        </w:rPr>
        <w:t>товните влогове имаха дългогоди</w:t>
      </w:r>
      <w:r w:rsidR="00755B22">
        <w:rPr>
          <w:rFonts w:ascii="Times New Roman" w:hAnsi="Times New Roman" w:cs="Times New Roman"/>
          <w:sz w:val="24"/>
          <w:szCs w:val="24"/>
          <w:lang w:val="bg-BG"/>
        </w:rPr>
        <w:t>ш</w:t>
      </w:r>
      <w:r w:rsidR="00755B22" w:rsidRPr="008E2557">
        <w:rPr>
          <w:rFonts w:ascii="Times New Roman" w:hAnsi="Times New Roman" w:cs="Times New Roman"/>
          <w:sz w:val="24"/>
          <w:szCs w:val="24"/>
        </w:rPr>
        <w:t>ни традиции и  у нас. Тук преимуществата</w:t>
      </w:r>
      <w:r w:rsidR="00755B22">
        <w:rPr>
          <w:rFonts w:ascii="Times New Roman" w:hAnsi="Times New Roman" w:cs="Times New Roman"/>
          <w:sz w:val="24"/>
          <w:szCs w:val="24"/>
        </w:rPr>
        <w:t xml:space="preserve"> са фиксирания лихвен процент, </w:t>
      </w:r>
      <w:r w:rsidR="00755B22">
        <w:rPr>
          <w:rFonts w:ascii="Times New Roman" w:hAnsi="Times New Roman" w:cs="Times New Roman"/>
          <w:sz w:val="24"/>
          <w:szCs w:val="24"/>
          <w:lang w:val="bg-BG"/>
        </w:rPr>
        <w:t>м</w:t>
      </w:r>
      <w:r w:rsidR="00755B22" w:rsidRPr="008E2557">
        <w:rPr>
          <w:rFonts w:ascii="Times New Roman" w:hAnsi="Times New Roman" w:cs="Times New Roman"/>
          <w:sz w:val="24"/>
          <w:szCs w:val="24"/>
        </w:rPr>
        <w:t>ного ниските лихвени нива; възможността за предсрочно погасяване; независимостта от капиталовия пазар. -</w:t>
      </w:r>
      <w:r w:rsidR="00755B22" w:rsidRPr="003503C1">
        <w:rPr>
          <w:rFonts w:ascii="Times New Roman" w:hAnsi="Times New Roman" w:cs="Times New Roman"/>
          <w:sz w:val="24"/>
          <w:szCs w:val="24"/>
          <w:lang w:val="bg-BG"/>
        </w:rPr>
        <w:t xml:space="preserve">Йовкова, Й.,  Инвестиции в недвижими имоти и аспекти на финансирането им, Изд.компл.УНСС, София </w:t>
      </w:r>
      <w:r w:rsidR="00755B22" w:rsidRPr="003503C1">
        <w:rPr>
          <w:rFonts w:ascii="Times New Roman" w:hAnsi="Times New Roman" w:cs="Times New Roman"/>
          <w:sz w:val="24"/>
          <w:szCs w:val="24"/>
        </w:rPr>
        <w:t>(</w:t>
      </w:r>
      <w:r w:rsidR="00755B22" w:rsidRPr="003503C1">
        <w:rPr>
          <w:rFonts w:ascii="Times New Roman" w:hAnsi="Times New Roman" w:cs="Times New Roman"/>
          <w:sz w:val="24"/>
          <w:szCs w:val="24"/>
          <w:lang w:val="bg-BG"/>
        </w:rPr>
        <w:t>2014г.)</w:t>
      </w:r>
      <w:r w:rsidR="00755B22">
        <w:rPr>
          <w:rFonts w:ascii="Times New Roman" w:hAnsi="Times New Roman" w:cs="Times New Roman"/>
          <w:sz w:val="24"/>
          <w:szCs w:val="24"/>
        </w:rPr>
        <w:t>.</w:t>
      </w:r>
    </w:p>
    <w:p w:rsidR="00174B2D" w:rsidRDefault="00E25291" w:rsidP="00174B2D">
      <w:p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rPr>
        <w:tab/>
      </w:r>
      <w:r w:rsidR="00755B22" w:rsidRPr="00A00A27">
        <w:rPr>
          <w:rFonts w:ascii="Times New Roman" w:hAnsi="Times New Roman" w:cs="Times New Roman"/>
          <w:sz w:val="24"/>
          <w:szCs w:val="24"/>
        </w:rPr>
        <w:t>У нас както и в световен мащаб основен източник  на финансиране на покупка/ремонт на недвижим имот за потребителите е ипотечният кредит.</w:t>
      </w:r>
      <w:r w:rsidR="00174B2D">
        <w:rPr>
          <w:rFonts w:ascii="Times New Roman" w:hAnsi="Times New Roman" w:cs="Times New Roman"/>
          <w:sz w:val="24"/>
          <w:szCs w:val="24"/>
          <w:lang w:val="bg-BG"/>
        </w:rPr>
        <w:t xml:space="preserve"> </w:t>
      </w:r>
      <w:r w:rsidR="00755B22" w:rsidRPr="00A00A27">
        <w:rPr>
          <w:rFonts w:ascii="Times New Roman" w:hAnsi="Times New Roman" w:cs="Times New Roman"/>
          <w:sz w:val="24"/>
          <w:szCs w:val="24"/>
        </w:rPr>
        <w:t>Съществуват различни видове ипотечни кредити във връзка с определени критерии :</w:t>
      </w:r>
    </w:p>
    <w:p w:rsidR="00174B2D" w:rsidRPr="00174B2D" w:rsidRDefault="00174B2D" w:rsidP="00174B2D">
      <w:pPr>
        <w:spacing w:after="0" w:line="240" w:lineRule="auto"/>
        <w:jc w:val="both"/>
        <w:rPr>
          <w:rFonts w:ascii="Times New Roman" w:hAnsi="Times New Roman" w:cs="Times New Roman"/>
          <w:sz w:val="24"/>
          <w:szCs w:val="24"/>
          <w:lang w:val="bg-BG"/>
        </w:rPr>
      </w:pPr>
      <w:r>
        <w:rPr>
          <w:rFonts w:ascii="Times New Roman" w:hAnsi="Times New Roman" w:cs="Times New Roman"/>
          <w:b/>
          <w:sz w:val="24"/>
          <w:szCs w:val="24"/>
          <w:lang w:val="bg-BG"/>
        </w:rPr>
        <w:tab/>
      </w:r>
      <w:r w:rsidR="00755B22" w:rsidRPr="00174B2D">
        <w:rPr>
          <w:rFonts w:ascii="Times New Roman" w:hAnsi="Times New Roman" w:cs="Times New Roman"/>
          <w:b/>
          <w:sz w:val="24"/>
          <w:szCs w:val="24"/>
        </w:rPr>
        <w:t>а/</w:t>
      </w:r>
      <w:r w:rsidR="00755B22" w:rsidRPr="00A00A27">
        <w:rPr>
          <w:rFonts w:ascii="Times New Roman" w:hAnsi="Times New Roman" w:cs="Times New Roman"/>
          <w:sz w:val="24"/>
          <w:szCs w:val="24"/>
        </w:rPr>
        <w:t xml:space="preserve"> начин на изплащане:с анюитетни вноски- еднакви плащания включващи част главница и част лихва /разходи/</w:t>
      </w:r>
      <w:r w:rsidR="00E25291">
        <w:rPr>
          <w:rFonts w:ascii="Times New Roman" w:hAnsi="Times New Roman" w:cs="Times New Roman"/>
          <w:sz w:val="24"/>
          <w:szCs w:val="24"/>
        </w:rPr>
        <w:t xml:space="preserve">; </w:t>
      </w:r>
      <w:r w:rsidR="00755B22" w:rsidRPr="00A00A27">
        <w:rPr>
          <w:rFonts w:ascii="Times New Roman" w:hAnsi="Times New Roman" w:cs="Times New Roman"/>
          <w:sz w:val="24"/>
          <w:szCs w:val="24"/>
        </w:rPr>
        <w:t>с променливи плащания- напр. Определя се гратисен п</w:t>
      </w:r>
      <w:r w:rsidR="00755B22">
        <w:rPr>
          <w:rFonts w:ascii="Times New Roman" w:hAnsi="Times New Roman" w:cs="Times New Roman"/>
          <w:sz w:val="24"/>
          <w:szCs w:val="24"/>
          <w:lang w:val="bg-BG"/>
        </w:rPr>
        <w:t>е</w:t>
      </w:r>
      <w:r w:rsidR="00755B22" w:rsidRPr="00A00A27">
        <w:rPr>
          <w:rFonts w:ascii="Times New Roman" w:hAnsi="Times New Roman" w:cs="Times New Roman"/>
          <w:sz w:val="24"/>
          <w:szCs w:val="24"/>
        </w:rPr>
        <w:t>риод за главница т.е. заплаща се само лихва и в последващ момент започва заплащането на лихва и главница</w:t>
      </w:r>
      <w:r>
        <w:rPr>
          <w:rFonts w:ascii="Times New Roman" w:hAnsi="Times New Roman" w:cs="Times New Roman"/>
          <w:sz w:val="24"/>
          <w:szCs w:val="24"/>
          <w:lang w:val="bg-BG"/>
        </w:rPr>
        <w:t>.</w:t>
      </w:r>
    </w:p>
    <w:p w:rsidR="00E25291" w:rsidRDefault="00174B2D" w:rsidP="00174B2D">
      <w:pPr>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bg-BG"/>
        </w:rPr>
        <w:tab/>
      </w:r>
      <w:r w:rsidR="00755B22" w:rsidRPr="00174B2D">
        <w:rPr>
          <w:rFonts w:ascii="Times New Roman" w:hAnsi="Times New Roman" w:cs="Times New Roman"/>
          <w:b/>
          <w:sz w:val="24"/>
          <w:szCs w:val="24"/>
        </w:rPr>
        <w:t>б/</w:t>
      </w:r>
      <w:r w:rsidR="00755B22" w:rsidRPr="00A00A27">
        <w:rPr>
          <w:rFonts w:ascii="Times New Roman" w:hAnsi="Times New Roman" w:cs="Times New Roman"/>
          <w:sz w:val="24"/>
          <w:szCs w:val="24"/>
        </w:rPr>
        <w:t xml:space="preserve"> вида на лихвения процент</w:t>
      </w:r>
      <w:r w:rsidR="00E25291">
        <w:rPr>
          <w:rFonts w:ascii="Times New Roman" w:hAnsi="Times New Roman" w:cs="Times New Roman"/>
          <w:sz w:val="24"/>
          <w:szCs w:val="24"/>
        </w:rPr>
        <w:t xml:space="preserve">: </w:t>
      </w:r>
      <w:r w:rsidR="00755B22" w:rsidRPr="00A00A27">
        <w:rPr>
          <w:rFonts w:ascii="Times New Roman" w:hAnsi="Times New Roman" w:cs="Times New Roman"/>
          <w:sz w:val="24"/>
          <w:szCs w:val="24"/>
        </w:rPr>
        <w:t>фиксиран за целия период</w:t>
      </w:r>
      <w:r w:rsidR="00E25291">
        <w:rPr>
          <w:rFonts w:ascii="Times New Roman" w:hAnsi="Times New Roman" w:cs="Times New Roman"/>
          <w:sz w:val="24"/>
          <w:szCs w:val="24"/>
        </w:rPr>
        <w:t>;</w:t>
      </w:r>
      <w:r w:rsidR="00755B22" w:rsidRPr="00A00A27">
        <w:rPr>
          <w:rFonts w:ascii="Times New Roman" w:hAnsi="Times New Roman" w:cs="Times New Roman"/>
          <w:sz w:val="24"/>
          <w:szCs w:val="24"/>
        </w:rPr>
        <w:t>фиксиран за определена част от периода</w:t>
      </w:r>
      <w:r w:rsidR="00E25291">
        <w:rPr>
          <w:rFonts w:ascii="Times New Roman" w:hAnsi="Times New Roman" w:cs="Times New Roman"/>
          <w:sz w:val="24"/>
          <w:szCs w:val="24"/>
        </w:rPr>
        <w:t>;</w:t>
      </w:r>
      <w:r>
        <w:rPr>
          <w:rFonts w:ascii="Times New Roman" w:hAnsi="Times New Roman" w:cs="Times New Roman"/>
          <w:sz w:val="24"/>
          <w:szCs w:val="24"/>
          <w:lang w:val="bg-BG"/>
        </w:rPr>
        <w:t xml:space="preserve"> </w:t>
      </w:r>
      <w:r w:rsidR="00755B22" w:rsidRPr="00A00A27">
        <w:rPr>
          <w:rFonts w:ascii="Times New Roman" w:hAnsi="Times New Roman" w:cs="Times New Roman"/>
          <w:sz w:val="24"/>
          <w:szCs w:val="24"/>
        </w:rPr>
        <w:t>плаващ – о</w:t>
      </w:r>
      <w:bookmarkStart w:id="0" w:name="_GoBack"/>
      <w:bookmarkEnd w:id="0"/>
      <w:r w:rsidR="00755B22" w:rsidRPr="00A00A27">
        <w:rPr>
          <w:rFonts w:ascii="Times New Roman" w:hAnsi="Times New Roman" w:cs="Times New Roman"/>
          <w:sz w:val="24"/>
          <w:szCs w:val="24"/>
        </w:rPr>
        <w:t>бвързан с определен референтен индекс</w:t>
      </w:r>
      <w:r w:rsidR="00755B22">
        <w:rPr>
          <w:rFonts w:ascii="Times New Roman" w:hAnsi="Times New Roman" w:cs="Times New Roman"/>
          <w:sz w:val="24"/>
          <w:szCs w:val="24"/>
          <w:lang w:val="bg-BG"/>
        </w:rPr>
        <w:t>.</w:t>
      </w:r>
    </w:p>
    <w:p w:rsidR="00755B22" w:rsidRDefault="00E25291" w:rsidP="00174B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55B22" w:rsidRPr="00A00A27">
        <w:rPr>
          <w:rFonts w:ascii="Times New Roman" w:hAnsi="Times New Roman" w:cs="Times New Roman"/>
          <w:sz w:val="24"/>
          <w:szCs w:val="24"/>
        </w:rPr>
        <w:t>Ролята на банките</w:t>
      </w:r>
      <w:r w:rsidR="00174B2D">
        <w:rPr>
          <w:rFonts w:ascii="Times New Roman" w:hAnsi="Times New Roman" w:cs="Times New Roman"/>
          <w:sz w:val="24"/>
          <w:szCs w:val="24"/>
          <w:lang w:val="bg-BG"/>
        </w:rPr>
        <w:t xml:space="preserve"> </w:t>
      </w:r>
      <w:r w:rsidR="00755B22" w:rsidRPr="00A00A27">
        <w:rPr>
          <w:rFonts w:ascii="Times New Roman" w:hAnsi="Times New Roman" w:cs="Times New Roman"/>
          <w:sz w:val="24"/>
          <w:szCs w:val="24"/>
        </w:rPr>
        <w:t>(чрез на ипотечното кредитиране осъществявано от тях) е изключително голяма заразвитието на пазара на недвижими имоти. Съществуват множество изследвания на влиянието на кредите, върху потреблението. Нарастването на реалния лихвен процент по дългосрочните кредити с един процент предизвиква намаление на потреблението на домакинствата със 0,68% в дългосрочен период, съответно намаляването му стимулира потреблението , както и покупките на недвижими имоти. Изчислената обратно пропорционална връзка между реалните лихвени проценти по кредите и потреблението е очаквана. От тази връзка може да се предположи че кредити оказват положително влияние върху потребителското поведение в д</w:t>
      </w:r>
      <w:r w:rsidR="00755B22">
        <w:rPr>
          <w:rFonts w:ascii="Times New Roman" w:hAnsi="Times New Roman" w:cs="Times New Roman"/>
          <w:sz w:val="24"/>
          <w:szCs w:val="24"/>
        </w:rPr>
        <w:t xml:space="preserve">ългосрочен период </w:t>
      </w:r>
      <w:r w:rsidR="00755B22" w:rsidRPr="00A00A27">
        <w:rPr>
          <w:rFonts w:ascii="Times New Roman" w:hAnsi="Times New Roman" w:cs="Times New Roman"/>
          <w:sz w:val="24"/>
          <w:szCs w:val="24"/>
        </w:rPr>
        <w:t>(потребление, доход и богатство на домакинствата</w:t>
      </w:r>
      <w:r w:rsidR="00755B22" w:rsidRPr="00492A87">
        <w:rPr>
          <w:rFonts w:ascii="Times New Roman" w:hAnsi="Times New Roman" w:cs="Times New Roman"/>
          <w:sz w:val="24"/>
          <w:szCs w:val="24"/>
        </w:rPr>
        <w:t>. -</w:t>
      </w:r>
      <w:r w:rsidR="00174B2D">
        <w:rPr>
          <w:rFonts w:ascii="Times New Roman" w:hAnsi="Times New Roman" w:cs="Times New Roman"/>
          <w:sz w:val="24"/>
          <w:szCs w:val="24"/>
          <w:lang w:val="bg-BG"/>
        </w:rPr>
        <w:t xml:space="preserve"> </w:t>
      </w:r>
      <w:r w:rsidR="00755B22" w:rsidRPr="00492A87">
        <w:rPr>
          <w:rFonts w:ascii="Times New Roman" w:hAnsi="Times New Roman" w:cs="Times New Roman"/>
          <w:sz w:val="24"/>
          <w:szCs w:val="24"/>
        </w:rPr>
        <w:t>Георги Чукалев, Aгенция за икономически анализи и прогнози  (2007г.)</w:t>
      </w:r>
    </w:p>
    <w:p w:rsidR="00174B2D" w:rsidRDefault="00755B22" w:rsidP="00755B22">
      <w:pPr>
        <w:spacing w:after="0" w:line="240" w:lineRule="auto"/>
        <w:jc w:val="both"/>
        <w:rPr>
          <w:rStyle w:val="Emphasis"/>
          <w:rFonts w:ascii="Times New Roman" w:hAnsi="Times New Roman" w:cs="Times New Roman"/>
          <w:bCs/>
          <w:i w:val="0"/>
          <w:iCs w:val="0"/>
          <w:sz w:val="24"/>
          <w:szCs w:val="24"/>
          <w:shd w:val="clear" w:color="auto" w:fill="FFFFFF"/>
          <w:lang w:val="bg-BG"/>
        </w:rPr>
      </w:pPr>
      <w:r w:rsidRPr="00492A87">
        <w:rPr>
          <w:rFonts w:ascii="Times New Roman" w:hAnsi="Times New Roman" w:cs="Times New Roman"/>
          <w:sz w:val="24"/>
          <w:szCs w:val="24"/>
          <w:lang w:val="bg-BG"/>
        </w:rPr>
        <w:tab/>
      </w:r>
      <w:r w:rsidRPr="00492A87">
        <w:rPr>
          <w:rFonts w:ascii="Times New Roman" w:hAnsi="Times New Roman" w:cs="Times New Roman"/>
          <w:sz w:val="24"/>
          <w:szCs w:val="24"/>
        </w:rPr>
        <w:t>Изключително голямата социална роля на ипотечното</w:t>
      </w:r>
      <w:r w:rsidRPr="00A00A27">
        <w:rPr>
          <w:rFonts w:ascii="Times New Roman" w:hAnsi="Times New Roman" w:cs="Times New Roman"/>
          <w:sz w:val="24"/>
          <w:szCs w:val="24"/>
        </w:rPr>
        <w:t xml:space="preserve"> кредитиране, както и засилващата се европейска тенденция за защита на потребителите изискват нови форми на нормативна регламентация. Във връзка с тези реалности, както и съгласно изискванията на европейското общностно право, у нас нормативната уредба следва тези тенденции. Голяма стъпка в тази посока бяха приетите през 2014г. промени в Закона на потребителския кредит отнасящи се до ипотечните кредити, но завършеност тази уредба придоби в новия Закон за кредитите на недвижими имоти на потребители от 29.07.2016г</w:t>
      </w:r>
      <w:r w:rsidRPr="00883613">
        <w:rPr>
          <w:rFonts w:ascii="Times New Roman" w:hAnsi="Times New Roman" w:cs="Times New Roman"/>
          <w:sz w:val="24"/>
          <w:szCs w:val="24"/>
        </w:rPr>
        <w:t>. ЗКНИП</w:t>
      </w:r>
      <w:r>
        <w:rPr>
          <w:rFonts w:ascii="Times New Roman" w:hAnsi="Times New Roman" w:cs="Times New Roman"/>
          <w:sz w:val="24"/>
          <w:szCs w:val="24"/>
          <w:lang w:val="bg-BG"/>
        </w:rPr>
        <w:t>.</w:t>
      </w:r>
      <w:r>
        <w:rPr>
          <w:rFonts w:ascii="Times New Roman" w:hAnsi="Times New Roman" w:cs="Times New Roman"/>
          <w:sz w:val="24"/>
          <w:szCs w:val="24"/>
          <w:lang w:val="bg-BG"/>
        </w:rPr>
        <w:br/>
      </w:r>
      <w:r>
        <w:rPr>
          <w:rFonts w:ascii="Times New Roman" w:hAnsi="Times New Roman" w:cs="Times New Roman"/>
          <w:sz w:val="24"/>
          <w:szCs w:val="24"/>
          <w:lang w:val="bg-BG"/>
        </w:rPr>
        <w:tab/>
      </w:r>
      <w:r w:rsidRPr="00A00A27">
        <w:rPr>
          <w:rStyle w:val="Emphasis"/>
          <w:rFonts w:ascii="Times New Roman" w:hAnsi="Times New Roman" w:cs="Times New Roman"/>
          <w:bCs/>
          <w:i w:val="0"/>
          <w:iCs w:val="0"/>
          <w:sz w:val="24"/>
          <w:szCs w:val="24"/>
          <w:shd w:val="clear" w:color="auto" w:fill="FFFFFF"/>
          <w:lang w:val="bg-BG"/>
        </w:rPr>
        <w:t xml:space="preserve">Съгласно  приетата 2014г. </w:t>
      </w:r>
      <w:r>
        <w:rPr>
          <w:rStyle w:val="Emphasis"/>
          <w:rFonts w:ascii="Times New Roman" w:hAnsi="Times New Roman" w:cs="Times New Roman"/>
          <w:bCs/>
          <w:i w:val="0"/>
          <w:iCs w:val="0"/>
          <w:sz w:val="24"/>
          <w:szCs w:val="24"/>
          <w:shd w:val="clear" w:color="auto" w:fill="FFFFFF"/>
          <w:lang w:val="bg-BG"/>
        </w:rPr>
        <w:t>д</w:t>
      </w:r>
      <w:r w:rsidRPr="00A00A27">
        <w:rPr>
          <w:rStyle w:val="Emphasis"/>
          <w:rFonts w:ascii="Times New Roman" w:hAnsi="Times New Roman" w:cs="Times New Roman"/>
          <w:bCs/>
          <w:i w:val="0"/>
          <w:iCs w:val="0"/>
          <w:sz w:val="24"/>
          <w:szCs w:val="24"/>
          <w:shd w:val="clear" w:color="auto" w:fill="FFFFFF"/>
          <w:lang w:val="bg-BG"/>
        </w:rPr>
        <w:t xml:space="preserve">иректива 2014/17/ЕС на Европейския парламент  и на Съвета от 04.02.14г. относно договора за кредити за жилищни имоти, за потребители и за </w:t>
      </w:r>
      <w:r w:rsidRPr="00A00A27">
        <w:rPr>
          <w:rStyle w:val="Emphasis"/>
          <w:rFonts w:ascii="Times New Roman" w:hAnsi="Times New Roman" w:cs="Times New Roman"/>
          <w:bCs/>
          <w:i w:val="0"/>
          <w:iCs w:val="0"/>
          <w:sz w:val="24"/>
          <w:szCs w:val="24"/>
          <w:shd w:val="clear" w:color="auto" w:fill="FFFFFF"/>
          <w:lang w:val="bg-BG"/>
        </w:rPr>
        <w:lastRenderedPageBreak/>
        <w:t>изменение на дирек</w:t>
      </w:r>
      <w:r>
        <w:rPr>
          <w:rStyle w:val="Emphasis"/>
          <w:rFonts w:ascii="Times New Roman" w:hAnsi="Times New Roman" w:cs="Times New Roman"/>
          <w:bCs/>
          <w:i w:val="0"/>
          <w:iCs w:val="0"/>
          <w:sz w:val="24"/>
          <w:szCs w:val="24"/>
          <w:shd w:val="clear" w:color="auto" w:fill="FFFFFF"/>
          <w:lang w:val="bg-BG"/>
        </w:rPr>
        <w:t>т</w:t>
      </w:r>
      <w:r w:rsidRPr="00A00A27">
        <w:rPr>
          <w:rStyle w:val="Emphasis"/>
          <w:rFonts w:ascii="Times New Roman" w:hAnsi="Times New Roman" w:cs="Times New Roman"/>
          <w:bCs/>
          <w:i w:val="0"/>
          <w:iCs w:val="0"/>
          <w:sz w:val="24"/>
          <w:szCs w:val="24"/>
          <w:shd w:val="clear" w:color="auto" w:fill="FFFFFF"/>
          <w:lang w:val="bg-BG"/>
        </w:rPr>
        <w:t>иви 2008/48/ЕО и 2013/36/ЕС и рег</w:t>
      </w:r>
      <w:r>
        <w:rPr>
          <w:rStyle w:val="Emphasis"/>
          <w:rFonts w:ascii="Times New Roman" w:hAnsi="Times New Roman" w:cs="Times New Roman"/>
          <w:bCs/>
          <w:i w:val="0"/>
          <w:iCs w:val="0"/>
          <w:sz w:val="24"/>
          <w:szCs w:val="24"/>
          <w:shd w:val="clear" w:color="auto" w:fill="FFFFFF"/>
          <w:lang w:val="bg-BG"/>
        </w:rPr>
        <w:t>ламент (ЕС) н. 1093/2010</w:t>
      </w:r>
      <w:r w:rsidRPr="00A00A27">
        <w:rPr>
          <w:rStyle w:val="Emphasis"/>
          <w:rFonts w:ascii="Times New Roman" w:hAnsi="Times New Roman" w:cs="Times New Roman"/>
          <w:bCs/>
          <w:i w:val="0"/>
          <w:iCs w:val="0"/>
          <w:sz w:val="24"/>
          <w:szCs w:val="24"/>
          <w:shd w:val="clear" w:color="auto" w:fill="FFFFFF"/>
          <w:lang w:val="bg-BG"/>
        </w:rPr>
        <w:t xml:space="preserve"> страните членки следва да инкорпориратпредвидените в нея норми в националните</w:t>
      </w:r>
      <w:r>
        <w:rPr>
          <w:rStyle w:val="Emphasis"/>
          <w:rFonts w:ascii="Times New Roman" w:hAnsi="Times New Roman" w:cs="Times New Roman"/>
          <w:bCs/>
          <w:i w:val="0"/>
          <w:iCs w:val="0"/>
          <w:sz w:val="24"/>
          <w:szCs w:val="24"/>
          <w:shd w:val="clear" w:color="auto" w:fill="FFFFFF"/>
          <w:lang w:val="bg-BG"/>
        </w:rPr>
        <w:t xml:space="preserve"> си законодателства. Основната й</w:t>
      </w:r>
      <w:r w:rsidRPr="00A00A27">
        <w:rPr>
          <w:rStyle w:val="Emphasis"/>
          <w:rFonts w:ascii="Times New Roman" w:hAnsi="Times New Roman" w:cs="Times New Roman"/>
          <w:bCs/>
          <w:i w:val="0"/>
          <w:iCs w:val="0"/>
          <w:sz w:val="24"/>
          <w:szCs w:val="24"/>
          <w:shd w:val="clear" w:color="auto" w:fill="FFFFFF"/>
          <w:lang w:val="bg-BG"/>
        </w:rPr>
        <w:t xml:space="preserve"> цел е хармонизиране на правните системи  на страните с новите тенденции свързани основно със защи</w:t>
      </w:r>
      <w:r>
        <w:rPr>
          <w:rStyle w:val="Emphasis"/>
          <w:rFonts w:ascii="Times New Roman" w:hAnsi="Times New Roman" w:cs="Times New Roman"/>
          <w:bCs/>
          <w:i w:val="0"/>
          <w:iCs w:val="0"/>
          <w:sz w:val="24"/>
          <w:szCs w:val="24"/>
          <w:shd w:val="clear" w:color="auto" w:fill="FFFFFF"/>
          <w:lang w:val="bg-BG"/>
        </w:rPr>
        <w:t>та на потребителите, гражданите</w:t>
      </w:r>
      <w:r w:rsidRPr="00A00A27">
        <w:rPr>
          <w:rStyle w:val="Emphasis"/>
          <w:rFonts w:ascii="Times New Roman" w:hAnsi="Times New Roman" w:cs="Times New Roman"/>
          <w:bCs/>
          <w:i w:val="0"/>
          <w:iCs w:val="0"/>
          <w:sz w:val="24"/>
          <w:szCs w:val="24"/>
          <w:shd w:val="clear" w:color="auto" w:fill="FFFFFF"/>
          <w:lang w:val="bg-BG"/>
        </w:rPr>
        <w:t>, кредитополучатели, желаещи да ползват кредит  за закупуване или обновяване на жилищата им. Годините /2008-2015/ се свързват предимно с икономическа криза предизвикана основно от недостатъчно разумното ипотечно кредитиране, както от  страна на кредитополучателите, така и от кредитиращите институции.С цел даване на тласък на изключително важния за Европ</w:t>
      </w:r>
      <w:r>
        <w:rPr>
          <w:rStyle w:val="Emphasis"/>
          <w:rFonts w:ascii="Times New Roman" w:hAnsi="Times New Roman" w:cs="Times New Roman"/>
          <w:bCs/>
          <w:i w:val="0"/>
          <w:iCs w:val="0"/>
          <w:sz w:val="24"/>
          <w:szCs w:val="24"/>
          <w:shd w:val="clear" w:color="auto" w:fill="FFFFFF"/>
          <w:lang w:val="bg-BG"/>
        </w:rPr>
        <w:t>а икономически сектор  на недвиж</w:t>
      </w:r>
      <w:r w:rsidRPr="00A00A27">
        <w:rPr>
          <w:rStyle w:val="Emphasis"/>
          <w:rFonts w:ascii="Times New Roman" w:hAnsi="Times New Roman" w:cs="Times New Roman"/>
          <w:bCs/>
          <w:i w:val="0"/>
          <w:iCs w:val="0"/>
          <w:sz w:val="24"/>
          <w:szCs w:val="24"/>
          <w:shd w:val="clear" w:color="auto" w:fill="FFFFFF"/>
          <w:lang w:val="bg-BG"/>
        </w:rPr>
        <w:t>имите имоти, както и стимулиране на кредитирането от страна на  свръхликвидните към настоящия момен</w:t>
      </w:r>
      <w:r>
        <w:rPr>
          <w:rStyle w:val="Emphasis"/>
          <w:rFonts w:ascii="Times New Roman" w:hAnsi="Times New Roman" w:cs="Times New Roman"/>
          <w:bCs/>
          <w:i w:val="0"/>
          <w:iCs w:val="0"/>
          <w:sz w:val="24"/>
          <w:szCs w:val="24"/>
          <w:shd w:val="clear" w:color="auto" w:fill="FFFFFF"/>
          <w:lang w:val="bg-BG"/>
        </w:rPr>
        <w:t xml:space="preserve">т банки в европейските страни </w:t>
      </w:r>
      <w:r w:rsidRPr="00A00A27">
        <w:rPr>
          <w:rStyle w:val="Emphasis"/>
          <w:rFonts w:ascii="Times New Roman" w:hAnsi="Times New Roman" w:cs="Times New Roman"/>
          <w:bCs/>
          <w:i w:val="0"/>
          <w:iCs w:val="0"/>
          <w:sz w:val="24"/>
          <w:szCs w:val="24"/>
          <w:shd w:val="clear" w:color="auto" w:fill="FFFFFF"/>
          <w:lang w:val="bg-BG"/>
        </w:rPr>
        <w:t>Европейският парламен</w:t>
      </w:r>
      <w:r>
        <w:rPr>
          <w:rStyle w:val="Emphasis"/>
          <w:rFonts w:ascii="Times New Roman" w:hAnsi="Times New Roman" w:cs="Times New Roman"/>
          <w:bCs/>
          <w:i w:val="0"/>
          <w:iCs w:val="0"/>
          <w:sz w:val="24"/>
          <w:szCs w:val="24"/>
          <w:shd w:val="clear" w:color="auto" w:fill="FFFFFF"/>
          <w:lang w:val="bg-BG"/>
        </w:rPr>
        <w:t>т и Съвета изготвят  и приемат Д</w:t>
      </w:r>
      <w:r w:rsidRPr="00A00A27">
        <w:rPr>
          <w:rStyle w:val="Emphasis"/>
          <w:rFonts w:ascii="Times New Roman" w:hAnsi="Times New Roman" w:cs="Times New Roman"/>
          <w:bCs/>
          <w:i w:val="0"/>
          <w:iCs w:val="0"/>
          <w:sz w:val="24"/>
          <w:szCs w:val="24"/>
          <w:shd w:val="clear" w:color="auto" w:fill="FFFFFF"/>
          <w:lang w:val="bg-BG"/>
        </w:rPr>
        <w:t>иректива 2014/17/ЕС/, в  желанието си да  се предпазят национално- икономически от предходните грешки. Европейският съюз въвежда една  регулаторна рамка , която  има за цел да  стимулира разумно поведение на участниците  на пазара на  ипотечни кредити за потре</w:t>
      </w:r>
      <w:r>
        <w:rPr>
          <w:rStyle w:val="Emphasis"/>
          <w:rFonts w:ascii="Times New Roman" w:hAnsi="Times New Roman" w:cs="Times New Roman"/>
          <w:bCs/>
          <w:i w:val="0"/>
          <w:iCs w:val="0"/>
          <w:sz w:val="24"/>
          <w:szCs w:val="24"/>
          <w:shd w:val="clear" w:color="auto" w:fill="FFFFFF"/>
          <w:lang w:val="bg-BG"/>
        </w:rPr>
        <w:t>бители, свързано с  прозрачност</w:t>
      </w:r>
      <w:r w:rsidRPr="00A00A27">
        <w:rPr>
          <w:rStyle w:val="Emphasis"/>
          <w:rFonts w:ascii="Times New Roman" w:hAnsi="Times New Roman" w:cs="Times New Roman"/>
          <w:bCs/>
          <w:i w:val="0"/>
          <w:iCs w:val="0"/>
          <w:sz w:val="24"/>
          <w:szCs w:val="24"/>
          <w:shd w:val="clear" w:color="auto" w:fill="FFFFFF"/>
          <w:lang w:val="bg-BG"/>
        </w:rPr>
        <w:t>, информираност, стабилност, както и унифицирани европейски  норми - необходими фактори за устойчиво развитие</w:t>
      </w:r>
      <w:r>
        <w:rPr>
          <w:rStyle w:val="Emphasis"/>
          <w:rFonts w:ascii="Times New Roman" w:hAnsi="Times New Roman" w:cs="Times New Roman"/>
          <w:bCs/>
          <w:i w:val="0"/>
          <w:iCs w:val="0"/>
          <w:sz w:val="24"/>
          <w:szCs w:val="24"/>
          <w:shd w:val="clear" w:color="auto" w:fill="FFFFFF"/>
          <w:lang w:val="bg-BG"/>
        </w:rPr>
        <w:t xml:space="preserve"> на общностните икономики</w:t>
      </w:r>
      <w:r w:rsidRPr="00A00A27">
        <w:rPr>
          <w:rStyle w:val="Emphasis"/>
          <w:rFonts w:ascii="Times New Roman" w:hAnsi="Times New Roman" w:cs="Times New Roman"/>
          <w:bCs/>
          <w:i w:val="0"/>
          <w:iCs w:val="0"/>
          <w:sz w:val="24"/>
          <w:szCs w:val="24"/>
          <w:shd w:val="clear" w:color="auto" w:fill="FFFFFF"/>
          <w:lang w:val="bg-BG"/>
        </w:rPr>
        <w:t>.</w:t>
      </w:r>
      <w:r>
        <w:rPr>
          <w:rStyle w:val="Emphasis"/>
          <w:rFonts w:ascii="Times New Roman" w:hAnsi="Times New Roman" w:cs="Times New Roman"/>
          <w:i w:val="0"/>
          <w:iCs w:val="0"/>
          <w:sz w:val="24"/>
          <w:szCs w:val="24"/>
          <w:lang w:val="bg-BG"/>
        </w:rPr>
        <w:br/>
      </w:r>
      <w:r>
        <w:rPr>
          <w:rStyle w:val="Emphasis"/>
          <w:rFonts w:ascii="Times New Roman" w:hAnsi="Times New Roman" w:cs="Times New Roman"/>
          <w:i w:val="0"/>
          <w:iCs w:val="0"/>
          <w:sz w:val="24"/>
          <w:szCs w:val="24"/>
          <w:lang w:val="bg-BG"/>
        </w:rPr>
        <w:tab/>
      </w:r>
      <w:r>
        <w:rPr>
          <w:rStyle w:val="Emphasis"/>
          <w:rFonts w:ascii="Times New Roman" w:hAnsi="Times New Roman" w:cs="Times New Roman"/>
          <w:bCs/>
          <w:i w:val="0"/>
          <w:iCs w:val="0"/>
          <w:sz w:val="24"/>
          <w:szCs w:val="24"/>
          <w:shd w:val="clear" w:color="auto" w:fill="FFFFFF"/>
          <w:lang w:val="bg-BG"/>
        </w:rPr>
        <w:t>Като първа крачка у нас бяха приети изменения на</w:t>
      </w:r>
      <w:r w:rsidRPr="00A00A27">
        <w:rPr>
          <w:rStyle w:val="Emphasis"/>
          <w:rFonts w:ascii="Times New Roman" w:hAnsi="Times New Roman" w:cs="Times New Roman"/>
          <w:bCs/>
          <w:i w:val="0"/>
          <w:iCs w:val="0"/>
          <w:sz w:val="24"/>
          <w:szCs w:val="24"/>
          <w:shd w:val="clear" w:color="auto" w:fill="FFFFFF"/>
          <w:lang w:val="bg-BG"/>
        </w:rPr>
        <w:t xml:space="preserve"> Закона за потребителския кредит (ЗПК) доближаващи регламентацията свързана с ипотечните кредити до тези на останалите страни членки. Особен принос за това имаха промените приети през 2014г. Някои от новите моменти бяха отпадането на таксите за предсрочно погасяване и за усвояване и управление на кредитите. При таксите за предсрочно погасяване съществуваше условие  да са изплатени 12 месечни погасителни вноски, в противен случай  кредиторът имаше право на обезщетение за направените разходи в размер 1% от предсрочно погасената сума. Също така бе въведено изискването всички клаузи в договорите да бъдат изписани с еднакъв шрифт  не по малък от 12. Въведе се изискване дого</w:t>
      </w:r>
      <w:r>
        <w:rPr>
          <w:rStyle w:val="Emphasis"/>
          <w:rFonts w:ascii="Times New Roman" w:hAnsi="Times New Roman" w:cs="Times New Roman"/>
          <w:bCs/>
          <w:i w:val="0"/>
          <w:iCs w:val="0"/>
          <w:sz w:val="24"/>
          <w:szCs w:val="24"/>
          <w:shd w:val="clear" w:color="auto" w:fill="FFFFFF"/>
          <w:lang w:val="bg-BG"/>
        </w:rPr>
        <w:t>ворът за кредит да съд</w:t>
      </w:r>
      <w:r w:rsidRPr="00A00A27">
        <w:rPr>
          <w:rStyle w:val="Emphasis"/>
          <w:rFonts w:ascii="Times New Roman" w:hAnsi="Times New Roman" w:cs="Times New Roman"/>
          <w:bCs/>
          <w:i w:val="0"/>
          <w:iCs w:val="0"/>
          <w:sz w:val="24"/>
          <w:szCs w:val="24"/>
          <w:shd w:val="clear" w:color="auto" w:fill="FFFFFF"/>
          <w:lang w:val="bg-BG"/>
        </w:rPr>
        <w:t>ържа методика за изчисляване на референтен лихвен процент, както и ограничението в годи</w:t>
      </w:r>
      <w:r>
        <w:rPr>
          <w:rStyle w:val="Emphasis"/>
          <w:rFonts w:ascii="Times New Roman" w:hAnsi="Times New Roman" w:cs="Times New Roman"/>
          <w:bCs/>
          <w:i w:val="0"/>
          <w:iCs w:val="0"/>
          <w:sz w:val="24"/>
          <w:szCs w:val="24"/>
          <w:shd w:val="clear" w:color="auto" w:fill="FFFFFF"/>
          <w:lang w:val="bg-BG"/>
        </w:rPr>
        <w:t>ш</w:t>
      </w:r>
      <w:r w:rsidRPr="00A00A27">
        <w:rPr>
          <w:rStyle w:val="Emphasis"/>
          <w:rFonts w:ascii="Times New Roman" w:hAnsi="Times New Roman" w:cs="Times New Roman"/>
          <w:bCs/>
          <w:i w:val="0"/>
          <w:iCs w:val="0"/>
          <w:sz w:val="24"/>
          <w:szCs w:val="24"/>
          <w:shd w:val="clear" w:color="auto" w:fill="FFFFFF"/>
          <w:lang w:val="bg-BG"/>
        </w:rPr>
        <w:t>ния лихвен процент/ГПР/ да не е по –висок от 5 пъти законната</w:t>
      </w:r>
      <w:r>
        <w:rPr>
          <w:rStyle w:val="Emphasis"/>
          <w:rFonts w:ascii="Times New Roman" w:hAnsi="Times New Roman" w:cs="Times New Roman"/>
          <w:bCs/>
          <w:i w:val="0"/>
          <w:iCs w:val="0"/>
          <w:sz w:val="24"/>
          <w:szCs w:val="24"/>
          <w:shd w:val="clear" w:color="auto" w:fill="FFFFFF"/>
          <w:lang w:val="bg-BG"/>
        </w:rPr>
        <w:t xml:space="preserve"> лихва по просрочени задължения</w:t>
      </w:r>
      <w:r w:rsidRPr="00A00A27">
        <w:rPr>
          <w:rStyle w:val="Emphasis"/>
          <w:rFonts w:ascii="Times New Roman" w:hAnsi="Times New Roman" w:cs="Times New Roman"/>
          <w:bCs/>
          <w:i w:val="0"/>
          <w:iCs w:val="0"/>
          <w:sz w:val="24"/>
          <w:szCs w:val="24"/>
          <w:shd w:val="clear" w:color="auto" w:fill="FFFFFF"/>
          <w:lang w:val="bg-BG"/>
        </w:rPr>
        <w:t>.</w:t>
      </w:r>
      <w:r>
        <w:rPr>
          <w:rStyle w:val="Emphasis"/>
          <w:rFonts w:ascii="Times New Roman" w:hAnsi="Times New Roman" w:cs="Times New Roman"/>
          <w:bCs/>
          <w:i w:val="0"/>
          <w:iCs w:val="0"/>
          <w:sz w:val="24"/>
          <w:szCs w:val="24"/>
          <w:shd w:val="clear" w:color="auto" w:fill="FFFFFF"/>
          <w:lang w:val="bg-BG"/>
        </w:rPr>
        <w:t xml:space="preserve"> Н</w:t>
      </w:r>
      <w:r w:rsidRPr="00A00A27">
        <w:rPr>
          <w:rStyle w:val="Emphasis"/>
          <w:rFonts w:ascii="Times New Roman" w:hAnsi="Times New Roman" w:cs="Times New Roman"/>
          <w:bCs/>
          <w:i w:val="0"/>
          <w:iCs w:val="0"/>
          <w:sz w:val="24"/>
          <w:szCs w:val="24"/>
          <w:shd w:val="clear" w:color="auto" w:fill="FFFFFF"/>
          <w:lang w:val="bg-BG"/>
        </w:rPr>
        <w:t>ов момент  беше</w:t>
      </w:r>
      <w:r>
        <w:rPr>
          <w:rStyle w:val="Emphasis"/>
          <w:rFonts w:ascii="Times New Roman" w:hAnsi="Times New Roman" w:cs="Times New Roman"/>
          <w:bCs/>
          <w:i w:val="0"/>
          <w:iCs w:val="0"/>
          <w:sz w:val="24"/>
          <w:szCs w:val="24"/>
          <w:shd w:val="clear" w:color="auto" w:fill="FFFFFF"/>
          <w:lang w:val="bg-BG"/>
        </w:rPr>
        <w:t xml:space="preserve"> и</w:t>
      </w:r>
      <w:r w:rsidRPr="00A00A27">
        <w:rPr>
          <w:rStyle w:val="Emphasis"/>
          <w:rFonts w:ascii="Times New Roman" w:hAnsi="Times New Roman" w:cs="Times New Roman"/>
          <w:bCs/>
          <w:i w:val="0"/>
          <w:iCs w:val="0"/>
          <w:sz w:val="24"/>
          <w:szCs w:val="24"/>
          <w:shd w:val="clear" w:color="auto" w:fill="FFFFFF"/>
          <w:lang w:val="bg-BG"/>
        </w:rPr>
        <w:t xml:space="preserve"> въвеждането на правото ни на избор</w:t>
      </w:r>
      <w:r>
        <w:rPr>
          <w:rStyle w:val="Emphasis"/>
          <w:rFonts w:ascii="Times New Roman" w:hAnsi="Times New Roman" w:cs="Times New Roman"/>
          <w:bCs/>
          <w:i w:val="0"/>
          <w:iCs w:val="0"/>
          <w:sz w:val="24"/>
          <w:szCs w:val="24"/>
          <w:shd w:val="clear" w:color="auto" w:fill="FFFFFF"/>
          <w:lang w:val="bg-BG"/>
        </w:rPr>
        <w:t xml:space="preserve"> от страна на кредитополучателя</w:t>
      </w:r>
      <w:r w:rsidRPr="00A00A27">
        <w:rPr>
          <w:rStyle w:val="Emphasis"/>
          <w:rFonts w:ascii="Times New Roman" w:hAnsi="Times New Roman" w:cs="Times New Roman"/>
          <w:bCs/>
          <w:i w:val="0"/>
          <w:iCs w:val="0"/>
          <w:sz w:val="24"/>
          <w:szCs w:val="24"/>
          <w:shd w:val="clear" w:color="auto" w:fill="FFFFFF"/>
          <w:lang w:val="bg-BG"/>
        </w:rPr>
        <w:t>, дали да отговаря  до размера на ипотекирания имот или с цялото си имущество, по общия ред на ЗЗД, като при първата опция пазарният риск от промяна на цената на ипотекирания имот минава изцяло към банката.</w:t>
      </w:r>
    </w:p>
    <w:p w:rsidR="00755B22" w:rsidRDefault="00755B22" w:rsidP="00755B22">
      <w:pPr>
        <w:spacing w:after="0" w:line="240" w:lineRule="auto"/>
        <w:jc w:val="both"/>
        <w:rPr>
          <w:rStyle w:val="Emphasis"/>
          <w:rFonts w:ascii="Times New Roman" w:hAnsi="Times New Roman" w:cs="Times New Roman"/>
          <w:bCs/>
          <w:i w:val="0"/>
          <w:iCs w:val="0"/>
          <w:sz w:val="24"/>
          <w:szCs w:val="24"/>
          <w:shd w:val="clear" w:color="auto" w:fill="FFFFFF"/>
        </w:rPr>
      </w:pPr>
      <w:r>
        <w:rPr>
          <w:rStyle w:val="Emphasis"/>
          <w:rFonts w:ascii="Times New Roman" w:hAnsi="Times New Roman" w:cs="Times New Roman"/>
          <w:i w:val="0"/>
          <w:iCs w:val="0"/>
          <w:sz w:val="24"/>
          <w:szCs w:val="24"/>
          <w:lang w:val="bg-BG"/>
        </w:rPr>
        <w:tab/>
      </w:r>
      <w:r w:rsidRPr="00A00A27">
        <w:rPr>
          <w:rStyle w:val="Emphasis"/>
          <w:rFonts w:ascii="Times New Roman" w:hAnsi="Times New Roman" w:cs="Times New Roman"/>
          <w:bCs/>
          <w:i w:val="0"/>
          <w:iCs w:val="0"/>
          <w:sz w:val="24"/>
          <w:szCs w:val="24"/>
          <w:shd w:val="clear" w:color="auto" w:fill="FFFFFF"/>
          <w:lang w:val="bg-BG"/>
        </w:rPr>
        <w:t xml:space="preserve">Основно положение в ЗПК </w:t>
      </w:r>
      <w:r>
        <w:rPr>
          <w:rStyle w:val="Emphasis"/>
          <w:rFonts w:ascii="Times New Roman" w:hAnsi="Times New Roman" w:cs="Times New Roman"/>
          <w:bCs/>
          <w:i w:val="0"/>
          <w:iCs w:val="0"/>
          <w:sz w:val="24"/>
          <w:szCs w:val="24"/>
          <w:shd w:val="clear" w:color="auto" w:fill="FFFFFF"/>
          <w:lang w:val="bg-BG"/>
        </w:rPr>
        <w:t xml:space="preserve">обаче </w:t>
      </w:r>
      <w:r w:rsidRPr="00A00A27">
        <w:rPr>
          <w:rStyle w:val="Emphasis"/>
          <w:rFonts w:ascii="Times New Roman" w:hAnsi="Times New Roman" w:cs="Times New Roman"/>
          <w:bCs/>
          <w:i w:val="0"/>
          <w:iCs w:val="0"/>
          <w:sz w:val="24"/>
          <w:szCs w:val="24"/>
          <w:shd w:val="clear" w:color="auto" w:fill="FFFFFF"/>
          <w:lang w:val="bg-BG"/>
        </w:rPr>
        <w:t>беше, че  преференциалните условия, които той въвеждаше за ипотечните кредити се отнасяха само за такива с разме</w:t>
      </w:r>
      <w:r>
        <w:rPr>
          <w:rStyle w:val="Emphasis"/>
          <w:rFonts w:ascii="Times New Roman" w:hAnsi="Times New Roman" w:cs="Times New Roman"/>
          <w:bCs/>
          <w:i w:val="0"/>
          <w:iCs w:val="0"/>
          <w:sz w:val="24"/>
          <w:szCs w:val="24"/>
          <w:shd w:val="clear" w:color="auto" w:fill="FFFFFF"/>
          <w:lang w:val="bg-BG"/>
        </w:rPr>
        <w:t xml:space="preserve">р  не по –голям от 147,000 лв. </w:t>
      </w:r>
      <w:r w:rsidRPr="00A00A27">
        <w:rPr>
          <w:rStyle w:val="Emphasis"/>
          <w:rFonts w:ascii="Times New Roman" w:hAnsi="Times New Roman" w:cs="Times New Roman"/>
          <w:bCs/>
          <w:i w:val="0"/>
          <w:iCs w:val="0"/>
          <w:sz w:val="24"/>
          <w:szCs w:val="24"/>
          <w:shd w:val="clear" w:color="auto" w:fill="FFFFFF"/>
          <w:lang w:val="bg-BG"/>
        </w:rPr>
        <w:t>или приблизително 75,000 евро.</w:t>
      </w:r>
    </w:p>
    <w:p w:rsidR="00755B22" w:rsidRDefault="00755B22" w:rsidP="00755B22">
      <w:pPr>
        <w:spacing w:after="0" w:line="240" w:lineRule="auto"/>
        <w:jc w:val="both"/>
        <w:rPr>
          <w:rStyle w:val="Emphasis"/>
          <w:rFonts w:ascii="Times New Roman" w:hAnsi="Times New Roman" w:cs="Times New Roman"/>
          <w:bCs/>
          <w:i w:val="0"/>
          <w:iCs w:val="0"/>
          <w:sz w:val="24"/>
          <w:szCs w:val="24"/>
          <w:shd w:val="clear" w:color="auto" w:fill="FFFFFF"/>
        </w:rPr>
      </w:pPr>
      <w:r>
        <w:rPr>
          <w:rStyle w:val="Emphasis"/>
          <w:rFonts w:ascii="Times New Roman" w:hAnsi="Times New Roman" w:cs="Times New Roman"/>
          <w:i w:val="0"/>
          <w:iCs w:val="0"/>
          <w:sz w:val="24"/>
          <w:szCs w:val="24"/>
          <w:lang w:val="bg-BG"/>
        </w:rPr>
        <w:tab/>
      </w:r>
      <w:r w:rsidRPr="00A00A27">
        <w:rPr>
          <w:rStyle w:val="Emphasis"/>
          <w:rFonts w:ascii="Times New Roman" w:hAnsi="Times New Roman" w:cs="Times New Roman"/>
          <w:bCs/>
          <w:i w:val="0"/>
          <w:iCs w:val="0"/>
          <w:sz w:val="24"/>
          <w:szCs w:val="24"/>
          <w:shd w:val="clear" w:color="auto" w:fill="FFFFFF"/>
          <w:lang w:val="bg-BG"/>
        </w:rPr>
        <w:t xml:space="preserve">Регламентацията на ипотечните кредити </w:t>
      </w:r>
      <w:r>
        <w:rPr>
          <w:rStyle w:val="Emphasis"/>
          <w:rFonts w:ascii="Times New Roman" w:hAnsi="Times New Roman" w:cs="Times New Roman"/>
          <w:bCs/>
          <w:i w:val="0"/>
          <w:iCs w:val="0"/>
          <w:sz w:val="24"/>
          <w:szCs w:val="24"/>
          <w:shd w:val="clear" w:color="auto" w:fill="FFFFFF"/>
          <w:lang w:val="bg-BG"/>
        </w:rPr>
        <w:t xml:space="preserve">обаче </w:t>
      </w:r>
      <w:r w:rsidRPr="00A00A27">
        <w:rPr>
          <w:rStyle w:val="Emphasis"/>
          <w:rFonts w:ascii="Times New Roman" w:hAnsi="Times New Roman" w:cs="Times New Roman"/>
          <w:bCs/>
          <w:i w:val="0"/>
          <w:iCs w:val="0"/>
          <w:sz w:val="24"/>
          <w:szCs w:val="24"/>
          <w:shd w:val="clear" w:color="auto" w:fill="FFFFFF"/>
          <w:lang w:val="bg-BG"/>
        </w:rPr>
        <w:t>е</w:t>
      </w:r>
      <w:r>
        <w:rPr>
          <w:rStyle w:val="Emphasis"/>
          <w:rFonts w:ascii="Times New Roman" w:hAnsi="Times New Roman" w:cs="Times New Roman"/>
          <w:bCs/>
          <w:i w:val="0"/>
          <w:iCs w:val="0"/>
          <w:sz w:val="24"/>
          <w:szCs w:val="24"/>
          <w:shd w:val="clear" w:color="auto" w:fill="FFFFFF"/>
          <w:lang w:val="bg-BG"/>
        </w:rPr>
        <w:t xml:space="preserve"> значително по–</w:t>
      </w:r>
      <w:r w:rsidRPr="00A00A27">
        <w:rPr>
          <w:rStyle w:val="Emphasis"/>
          <w:rFonts w:ascii="Times New Roman" w:hAnsi="Times New Roman" w:cs="Times New Roman"/>
          <w:bCs/>
          <w:i w:val="0"/>
          <w:iCs w:val="0"/>
          <w:sz w:val="24"/>
          <w:szCs w:val="24"/>
          <w:shd w:val="clear" w:color="auto" w:fill="FFFFFF"/>
          <w:lang w:val="bg-BG"/>
        </w:rPr>
        <w:t>комплексна  и сложна от тази на потребит</w:t>
      </w:r>
      <w:r>
        <w:rPr>
          <w:rStyle w:val="Emphasis"/>
          <w:rFonts w:ascii="Times New Roman" w:hAnsi="Times New Roman" w:cs="Times New Roman"/>
          <w:bCs/>
          <w:i w:val="0"/>
          <w:iCs w:val="0"/>
          <w:sz w:val="24"/>
          <w:szCs w:val="24"/>
          <w:shd w:val="clear" w:color="auto" w:fill="FFFFFF"/>
          <w:lang w:val="bg-BG"/>
        </w:rPr>
        <w:t>елските кредити и</w:t>
      </w:r>
      <w:r w:rsidRPr="00A00A27">
        <w:rPr>
          <w:rStyle w:val="Emphasis"/>
          <w:rFonts w:ascii="Times New Roman" w:hAnsi="Times New Roman" w:cs="Times New Roman"/>
          <w:bCs/>
          <w:i w:val="0"/>
          <w:iCs w:val="0"/>
          <w:sz w:val="24"/>
          <w:szCs w:val="24"/>
          <w:shd w:val="clear" w:color="auto" w:fill="FFFFFF"/>
          <w:lang w:val="bg-BG"/>
        </w:rPr>
        <w:t xml:space="preserve"> предполагат систематизирането им  в специален закон.</w:t>
      </w:r>
      <w:r>
        <w:rPr>
          <w:rStyle w:val="Emphasis"/>
          <w:rFonts w:ascii="Times New Roman" w:hAnsi="Times New Roman" w:cs="Times New Roman"/>
          <w:bCs/>
          <w:i w:val="0"/>
          <w:iCs w:val="0"/>
          <w:sz w:val="24"/>
          <w:szCs w:val="24"/>
          <w:shd w:val="clear" w:color="auto" w:fill="FFFFFF"/>
          <w:lang w:val="bg-BG"/>
        </w:rPr>
        <w:t xml:space="preserve"> Поради тази причина през 2016 г. у нас </w:t>
      </w:r>
      <w:r w:rsidRPr="00883613">
        <w:rPr>
          <w:rStyle w:val="Emphasis"/>
          <w:rFonts w:ascii="Times New Roman" w:hAnsi="Times New Roman" w:cs="Times New Roman"/>
          <w:bCs/>
          <w:i w:val="0"/>
          <w:iCs w:val="0"/>
          <w:sz w:val="24"/>
          <w:szCs w:val="24"/>
          <w:shd w:val="clear" w:color="auto" w:fill="FFFFFF"/>
          <w:lang w:val="bg-BG"/>
        </w:rPr>
        <w:t>бе приет</w:t>
      </w:r>
      <w:r w:rsidRPr="00883613">
        <w:rPr>
          <w:rFonts w:ascii="Times New Roman" w:hAnsi="Times New Roman" w:cs="Times New Roman"/>
          <w:sz w:val="24"/>
          <w:szCs w:val="24"/>
        </w:rPr>
        <w:t xml:space="preserve"> ЗКНИП.</w:t>
      </w:r>
      <w:r>
        <w:rPr>
          <w:rStyle w:val="Emphasis"/>
          <w:rFonts w:ascii="Times New Roman" w:hAnsi="Times New Roman" w:cs="Times New Roman"/>
          <w:i w:val="0"/>
          <w:iCs w:val="0"/>
          <w:sz w:val="24"/>
          <w:szCs w:val="24"/>
          <w:lang w:val="bg-BG"/>
        </w:rPr>
        <w:br/>
      </w:r>
      <w:r>
        <w:rPr>
          <w:rStyle w:val="Emphasis"/>
          <w:rFonts w:ascii="Times New Roman" w:hAnsi="Times New Roman" w:cs="Times New Roman"/>
          <w:i w:val="0"/>
          <w:iCs w:val="0"/>
          <w:sz w:val="24"/>
          <w:szCs w:val="24"/>
          <w:lang w:val="bg-BG"/>
        </w:rPr>
        <w:tab/>
      </w:r>
      <w:r w:rsidRPr="00A00A27">
        <w:rPr>
          <w:rStyle w:val="Emphasis"/>
          <w:rFonts w:ascii="Times New Roman" w:hAnsi="Times New Roman" w:cs="Times New Roman"/>
          <w:bCs/>
          <w:i w:val="0"/>
          <w:iCs w:val="0"/>
          <w:sz w:val="24"/>
          <w:szCs w:val="24"/>
          <w:shd w:val="clear" w:color="auto" w:fill="FFFFFF"/>
          <w:lang w:val="bg-BG"/>
        </w:rPr>
        <w:t>Законът  още в чл.1 определя приложното си поле. Там се описват основно  2 категории кредити- които са обезпечени с ипотека върху недвижимия имот и такива, чиято цел придобиване или запазване н</w:t>
      </w:r>
      <w:r>
        <w:rPr>
          <w:rStyle w:val="Emphasis"/>
          <w:rFonts w:ascii="Times New Roman" w:hAnsi="Times New Roman" w:cs="Times New Roman"/>
          <w:bCs/>
          <w:i w:val="0"/>
          <w:iCs w:val="0"/>
          <w:sz w:val="24"/>
          <w:szCs w:val="24"/>
          <w:shd w:val="clear" w:color="auto" w:fill="FFFFFF"/>
          <w:lang w:val="bg-BG"/>
        </w:rPr>
        <w:t>а вещно право в/у недвижим имот</w:t>
      </w:r>
      <w:r w:rsidRPr="00A00A27">
        <w:rPr>
          <w:rStyle w:val="Emphasis"/>
          <w:rFonts w:ascii="Times New Roman" w:hAnsi="Times New Roman" w:cs="Times New Roman"/>
          <w:bCs/>
          <w:i w:val="0"/>
          <w:iCs w:val="0"/>
          <w:sz w:val="24"/>
          <w:szCs w:val="24"/>
          <w:shd w:val="clear" w:color="auto" w:fill="FFFFFF"/>
          <w:lang w:val="bg-BG"/>
        </w:rPr>
        <w:t>. Законът  изрично определя, че ще се прилага и за договори за кредит  п</w:t>
      </w:r>
      <w:r>
        <w:rPr>
          <w:rStyle w:val="Emphasis"/>
          <w:rFonts w:ascii="Times New Roman" w:hAnsi="Times New Roman" w:cs="Times New Roman"/>
          <w:bCs/>
          <w:i w:val="0"/>
          <w:iCs w:val="0"/>
          <w:sz w:val="24"/>
          <w:szCs w:val="24"/>
          <w:shd w:val="clear" w:color="auto" w:fill="FFFFFF"/>
          <w:lang w:val="bg-BG"/>
        </w:rPr>
        <w:t>редназначени за ремонт  в случаи</w:t>
      </w:r>
      <w:r w:rsidRPr="00A00A27">
        <w:rPr>
          <w:rStyle w:val="Emphasis"/>
          <w:rFonts w:ascii="Times New Roman" w:hAnsi="Times New Roman" w:cs="Times New Roman"/>
          <w:bCs/>
          <w:i w:val="0"/>
          <w:iCs w:val="0"/>
          <w:sz w:val="24"/>
          <w:szCs w:val="24"/>
          <w:shd w:val="clear" w:color="auto" w:fill="FFFFFF"/>
          <w:lang w:val="bg-BG"/>
        </w:rPr>
        <w:t>те, когато са обе</w:t>
      </w:r>
      <w:r>
        <w:rPr>
          <w:rStyle w:val="Emphasis"/>
          <w:rFonts w:ascii="Times New Roman" w:hAnsi="Times New Roman" w:cs="Times New Roman"/>
          <w:bCs/>
          <w:i w:val="0"/>
          <w:iCs w:val="0"/>
          <w:sz w:val="24"/>
          <w:szCs w:val="24"/>
          <w:shd w:val="clear" w:color="auto" w:fill="FFFFFF"/>
          <w:lang w:val="bg-BG"/>
        </w:rPr>
        <w:t>з</w:t>
      </w:r>
      <w:r w:rsidRPr="00A00A27">
        <w:rPr>
          <w:rStyle w:val="Emphasis"/>
          <w:rFonts w:ascii="Times New Roman" w:hAnsi="Times New Roman" w:cs="Times New Roman"/>
          <w:bCs/>
          <w:i w:val="0"/>
          <w:iCs w:val="0"/>
          <w:sz w:val="24"/>
          <w:szCs w:val="24"/>
          <w:shd w:val="clear" w:color="auto" w:fill="FFFFFF"/>
          <w:lang w:val="bg-BG"/>
        </w:rPr>
        <w:t>печени с ипотека.</w:t>
      </w:r>
    </w:p>
    <w:p w:rsidR="00755B22" w:rsidRDefault="00755B22" w:rsidP="00755B22">
      <w:pPr>
        <w:spacing w:after="0" w:line="240" w:lineRule="auto"/>
        <w:jc w:val="both"/>
        <w:rPr>
          <w:rStyle w:val="Emphasis"/>
          <w:rFonts w:ascii="Times New Roman" w:hAnsi="Times New Roman" w:cs="Times New Roman"/>
          <w:bCs/>
          <w:i w:val="0"/>
          <w:iCs w:val="0"/>
          <w:sz w:val="24"/>
          <w:szCs w:val="24"/>
          <w:shd w:val="clear" w:color="auto" w:fill="FFFFFF"/>
        </w:rPr>
      </w:pPr>
      <w:r>
        <w:rPr>
          <w:rStyle w:val="Emphasis"/>
          <w:rFonts w:ascii="Times New Roman" w:hAnsi="Times New Roman" w:cs="Times New Roman"/>
          <w:i w:val="0"/>
          <w:iCs w:val="0"/>
          <w:sz w:val="24"/>
          <w:szCs w:val="24"/>
          <w:lang w:val="bg-BG"/>
        </w:rPr>
        <w:tab/>
      </w:r>
      <w:r w:rsidRPr="00A00A27">
        <w:rPr>
          <w:rStyle w:val="Emphasis"/>
          <w:rFonts w:ascii="Times New Roman" w:hAnsi="Times New Roman" w:cs="Times New Roman"/>
          <w:bCs/>
          <w:i w:val="0"/>
          <w:iCs w:val="0"/>
          <w:sz w:val="24"/>
          <w:szCs w:val="24"/>
          <w:shd w:val="clear" w:color="auto" w:fill="FFFFFF"/>
          <w:lang w:val="bg-BG"/>
        </w:rPr>
        <w:t>От голямо значение  за законодателя е</w:t>
      </w:r>
      <w:r>
        <w:rPr>
          <w:rStyle w:val="Emphasis"/>
          <w:rFonts w:ascii="Times New Roman" w:hAnsi="Times New Roman" w:cs="Times New Roman"/>
          <w:bCs/>
          <w:i w:val="0"/>
          <w:iCs w:val="0"/>
          <w:sz w:val="24"/>
          <w:szCs w:val="24"/>
          <w:shd w:val="clear" w:color="auto" w:fill="FFFFFF"/>
          <w:lang w:val="bg-BG"/>
        </w:rPr>
        <w:t xml:space="preserve"> добрата ин</w:t>
      </w:r>
      <w:r w:rsidRPr="00A00A27">
        <w:rPr>
          <w:rStyle w:val="Emphasis"/>
          <w:rFonts w:ascii="Times New Roman" w:hAnsi="Times New Roman" w:cs="Times New Roman"/>
          <w:bCs/>
          <w:i w:val="0"/>
          <w:iCs w:val="0"/>
          <w:sz w:val="24"/>
          <w:szCs w:val="24"/>
          <w:shd w:val="clear" w:color="auto" w:fill="FFFFFF"/>
          <w:lang w:val="bg-BG"/>
        </w:rPr>
        <w:t xml:space="preserve">формираност  на потребителя на ипотечни кредити и за тази цел разпоредбите свързани с това  са изнесени  още в началото на  закона в гл. </w:t>
      </w:r>
      <w:r w:rsidRPr="00A00A27">
        <w:rPr>
          <w:rStyle w:val="Emphasis"/>
          <w:rFonts w:ascii="Times New Roman" w:hAnsi="Times New Roman" w:cs="Times New Roman"/>
          <w:bCs/>
          <w:i w:val="0"/>
          <w:iCs w:val="0"/>
          <w:sz w:val="24"/>
          <w:szCs w:val="24"/>
          <w:shd w:val="clear" w:color="auto" w:fill="FFFFFF"/>
        </w:rPr>
        <w:t>II. O</w:t>
      </w:r>
      <w:r w:rsidRPr="00A00A27">
        <w:rPr>
          <w:rStyle w:val="Emphasis"/>
          <w:rFonts w:ascii="Times New Roman" w:hAnsi="Times New Roman" w:cs="Times New Roman"/>
          <w:bCs/>
          <w:i w:val="0"/>
          <w:iCs w:val="0"/>
          <w:sz w:val="24"/>
          <w:szCs w:val="24"/>
          <w:shd w:val="clear" w:color="auto" w:fill="FFFFFF"/>
          <w:lang w:val="bg-BG"/>
        </w:rPr>
        <w:t>писана е детайлно общата информация, която следва  по всяко време да е достъпна за потребителя. Тя съд</w:t>
      </w:r>
      <w:r>
        <w:rPr>
          <w:rStyle w:val="Emphasis"/>
          <w:rFonts w:ascii="Times New Roman" w:hAnsi="Times New Roman" w:cs="Times New Roman"/>
          <w:bCs/>
          <w:i w:val="0"/>
          <w:iCs w:val="0"/>
          <w:sz w:val="24"/>
          <w:szCs w:val="24"/>
          <w:shd w:val="clear" w:color="auto" w:fill="FFFFFF"/>
          <w:lang w:val="bg-BG"/>
        </w:rPr>
        <w:t>ържа данни за кредитора, целите</w:t>
      </w:r>
      <w:r w:rsidRPr="00A00A27">
        <w:rPr>
          <w:rStyle w:val="Emphasis"/>
          <w:rFonts w:ascii="Times New Roman" w:hAnsi="Times New Roman" w:cs="Times New Roman"/>
          <w:bCs/>
          <w:i w:val="0"/>
          <w:iCs w:val="0"/>
          <w:sz w:val="24"/>
          <w:szCs w:val="24"/>
          <w:shd w:val="clear" w:color="auto" w:fill="FFFFFF"/>
          <w:lang w:val="bg-BG"/>
        </w:rPr>
        <w:t>,</w:t>
      </w:r>
      <w:r>
        <w:rPr>
          <w:rStyle w:val="Emphasis"/>
          <w:rFonts w:ascii="Times New Roman" w:hAnsi="Times New Roman" w:cs="Times New Roman"/>
          <w:bCs/>
          <w:i w:val="0"/>
          <w:iCs w:val="0"/>
          <w:sz w:val="24"/>
          <w:szCs w:val="24"/>
          <w:shd w:val="clear" w:color="auto" w:fill="FFFFFF"/>
          <w:lang w:val="bg-BG"/>
        </w:rPr>
        <w:t xml:space="preserve"> за които да се </w:t>
      </w:r>
      <w:r>
        <w:rPr>
          <w:rStyle w:val="Emphasis"/>
          <w:rFonts w:ascii="Times New Roman" w:hAnsi="Times New Roman" w:cs="Times New Roman"/>
          <w:bCs/>
          <w:i w:val="0"/>
          <w:iCs w:val="0"/>
          <w:sz w:val="24"/>
          <w:szCs w:val="24"/>
          <w:shd w:val="clear" w:color="auto" w:fill="FFFFFF"/>
          <w:lang w:val="bg-BG"/>
        </w:rPr>
        <w:lastRenderedPageBreak/>
        <w:t>използва кредита</w:t>
      </w:r>
      <w:r w:rsidRPr="00A00A27">
        <w:rPr>
          <w:rStyle w:val="Emphasis"/>
          <w:rFonts w:ascii="Times New Roman" w:hAnsi="Times New Roman" w:cs="Times New Roman"/>
          <w:bCs/>
          <w:i w:val="0"/>
          <w:iCs w:val="0"/>
          <w:sz w:val="24"/>
          <w:szCs w:val="24"/>
          <w:shd w:val="clear" w:color="auto" w:fill="FFFFFF"/>
          <w:lang w:val="bg-BG"/>
        </w:rPr>
        <w:t>, въ</w:t>
      </w:r>
      <w:r>
        <w:rPr>
          <w:rStyle w:val="Emphasis"/>
          <w:rFonts w:ascii="Times New Roman" w:hAnsi="Times New Roman" w:cs="Times New Roman"/>
          <w:bCs/>
          <w:i w:val="0"/>
          <w:iCs w:val="0"/>
          <w:sz w:val="24"/>
          <w:szCs w:val="24"/>
          <w:shd w:val="clear" w:color="auto" w:fill="FFFFFF"/>
          <w:lang w:val="bg-BG"/>
        </w:rPr>
        <w:t>зможния срок, вида на лихвения процент</w:t>
      </w:r>
      <w:r w:rsidRPr="00A00A27">
        <w:rPr>
          <w:rStyle w:val="Emphasis"/>
          <w:rFonts w:ascii="Times New Roman" w:hAnsi="Times New Roman" w:cs="Times New Roman"/>
          <w:bCs/>
          <w:i w:val="0"/>
          <w:iCs w:val="0"/>
          <w:sz w:val="24"/>
          <w:szCs w:val="24"/>
          <w:shd w:val="clear" w:color="auto" w:fill="FFFFFF"/>
          <w:lang w:val="bg-BG"/>
        </w:rPr>
        <w:t>, валутата на кредита, начините на изплащане  и периодичността на вноските,подробности относно оценката на имота и др.</w:t>
      </w:r>
      <w:r>
        <w:rPr>
          <w:rStyle w:val="Emphasis"/>
          <w:rFonts w:ascii="Times New Roman" w:hAnsi="Times New Roman" w:cs="Times New Roman"/>
          <w:bCs/>
          <w:i w:val="0"/>
          <w:iCs w:val="0"/>
          <w:sz w:val="24"/>
          <w:szCs w:val="24"/>
          <w:shd w:val="clear" w:color="auto" w:fill="FFFFFF"/>
          <w:lang w:val="bg-BG"/>
        </w:rPr>
        <w:t>За кредитния посредник  също  се въвежда задължението да предоставя</w:t>
      </w:r>
      <w:r w:rsidRPr="00A00A27">
        <w:rPr>
          <w:rStyle w:val="Emphasis"/>
          <w:rFonts w:ascii="Times New Roman" w:hAnsi="Times New Roman" w:cs="Times New Roman"/>
          <w:bCs/>
          <w:i w:val="0"/>
          <w:iCs w:val="0"/>
          <w:sz w:val="24"/>
          <w:szCs w:val="24"/>
          <w:shd w:val="clear" w:color="auto" w:fill="FFFFFF"/>
          <w:lang w:val="bg-BG"/>
        </w:rPr>
        <w:t xml:space="preserve"> определена  преддоговорна информация свързана с неговата дейност като такъв. Вписването му  в регистъра, таксите, които евентуално потребителят му дължи или дали получава такива  от кредиторите.</w:t>
      </w:r>
    </w:p>
    <w:p w:rsidR="00755B22" w:rsidRDefault="00755B22" w:rsidP="00755B22">
      <w:pPr>
        <w:spacing w:after="0" w:line="240" w:lineRule="auto"/>
        <w:jc w:val="both"/>
        <w:rPr>
          <w:rStyle w:val="Emphasis"/>
          <w:rFonts w:ascii="Times New Roman" w:hAnsi="Times New Roman" w:cs="Times New Roman"/>
          <w:bCs/>
          <w:i w:val="0"/>
          <w:iCs w:val="0"/>
          <w:sz w:val="24"/>
          <w:szCs w:val="24"/>
          <w:shd w:val="clear" w:color="auto" w:fill="FFFFFF"/>
        </w:rPr>
      </w:pPr>
      <w:r>
        <w:rPr>
          <w:rStyle w:val="Emphasis"/>
          <w:rFonts w:ascii="Times New Roman" w:hAnsi="Times New Roman" w:cs="Times New Roman"/>
          <w:i w:val="0"/>
          <w:iCs w:val="0"/>
          <w:sz w:val="24"/>
          <w:szCs w:val="24"/>
          <w:lang w:val="bg-BG"/>
        </w:rPr>
        <w:tab/>
      </w:r>
      <w:r>
        <w:rPr>
          <w:rStyle w:val="Emphasis"/>
          <w:rFonts w:ascii="Times New Roman" w:hAnsi="Times New Roman" w:cs="Times New Roman"/>
          <w:bCs/>
          <w:i w:val="0"/>
          <w:iCs w:val="0"/>
          <w:sz w:val="24"/>
          <w:szCs w:val="24"/>
          <w:shd w:val="clear" w:color="auto" w:fill="FFFFFF"/>
          <w:lang w:val="bg-BG"/>
        </w:rPr>
        <w:t>С</w:t>
      </w:r>
      <w:r w:rsidRPr="00A00A27">
        <w:rPr>
          <w:rStyle w:val="Emphasis"/>
          <w:rFonts w:ascii="Times New Roman" w:hAnsi="Times New Roman" w:cs="Times New Roman"/>
          <w:bCs/>
          <w:i w:val="0"/>
          <w:iCs w:val="0"/>
          <w:sz w:val="24"/>
          <w:szCs w:val="24"/>
          <w:shd w:val="clear" w:color="auto" w:fill="FFFFFF"/>
          <w:lang w:val="bg-BG"/>
        </w:rPr>
        <w:t>лед  извършване на оценка  на кредитоспособността на потребителя, кредиторът отправя т.нар.</w:t>
      </w:r>
      <w:r>
        <w:rPr>
          <w:rStyle w:val="Emphasis"/>
          <w:rFonts w:ascii="Times New Roman" w:hAnsi="Times New Roman" w:cs="Times New Roman"/>
          <w:bCs/>
          <w:i w:val="0"/>
          <w:iCs w:val="0"/>
          <w:sz w:val="24"/>
          <w:szCs w:val="24"/>
          <w:shd w:val="clear" w:color="auto" w:fill="FFFFFF"/>
          <w:lang w:val="bg-BG"/>
        </w:rPr>
        <w:t>“</w:t>
      </w:r>
      <w:r w:rsidRPr="00A00A27">
        <w:rPr>
          <w:rStyle w:val="Emphasis"/>
          <w:rFonts w:ascii="Times New Roman" w:hAnsi="Times New Roman" w:cs="Times New Roman"/>
          <w:bCs/>
          <w:i w:val="0"/>
          <w:iCs w:val="0"/>
          <w:sz w:val="24"/>
          <w:szCs w:val="24"/>
          <w:shd w:val="clear" w:color="auto" w:fill="FFFFFF"/>
          <w:lang w:val="bg-BG"/>
        </w:rPr>
        <w:t>обвързващо  предложение” за сключване на договор. Проек</w:t>
      </w:r>
      <w:r>
        <w:rPr>
          <w:rStyle w:val="Emphasis"/>
          <w:rFonts w:ascii="Times New Roman" w:hAnsi="Times New Roman" w:cs="Times New Roman"/>
          <w:bCs/>
          <w:i w:val="0"/>
          <w:iCs w:val="0"/>
          <w:sz w:val="24"/>
          <w:szCs w:val="24"/>
          <w:shd w:val="clear" w:color="auto" w:fill="FFFFFF"/>
          <w:lang w:val="bg-BG"/>
        </w:rPr>
        <w:t>тът</w:t>
      </w:r>
      <w:r w:rsidRPr="00A00A27">
        <w:rPr>
          <w:rStyle w:val="Emphasis"/>
          <w:rFonts w:ascii="Times New Roman" w:hAnsi="Times New Roman" w:cs="Times New Roman"/>
          <w:bCs/>
          <w:i w:val="0"/>
          <w:iCs w:val="0"/>
          <w:sz w:val="24"/>
          <w:szCs w:val="24"/>
          <w:shd w:val="clear" w:color="auto" w:fill="FFFFFF"/>
          <w:lang w:val="bg-BG"/>
        </w:rPr>
        <w:t xml:space="preserve"> за договор изготвен  индивидуално  също  се счита  </w:t>
      </w:r>
      <w:r>
        <w:rPr>
          <w:rStyle w:val="Emphasis"/>
          <w:rFonts w:ascii="Times New Roman" w:hAnsi="Times New Roman" w:cs="Times New Roman"/>
          <w:bCs/>
          <w:i w:val="0"/>
          <w:iCs w:val="0"/>
          <w:sz w:val="24"/>
          <w:szCs w:val="24"/>
          <w:shd w:val="clear" w:color="auto" w:fill="FFFFFF"/>
          <w:lang w:val="bg-BG"/>
        </w:rPr>
        <w:t xml:space="preserve">за обвързващо предложение съгласно закона. </w:t>
      </w:r>
      <w:r w:rsidRPr="00A00A27">
        <w:rPr>
          <w:rStyle w:val="Emphasis"/>
          <w:rFonts w:ascii="Times New Roman" w:hAnsi="Times New Roman" w:cs="Times New Roman"/>
          <w:bCs/>
          <w:i w:val="0"/>
          <w:iCs w:val="0"/>
          <w:sz w:val="24"/>
          <w:szCs w:val="24"/>
          <w:shd w:val="clear" w:color="auto" w:fill="FFFFFF"/>
          <w:lang w:val="bg-BG"/>
        </w:rPr>
        <w:t>След получаването му  по</w:t>
      </w:r>
      <w:r>
        <w:rPr>
          <w:rStyle w:val="Emphasis"/>
          <w:rFonts w:ascii="Times New Roman" w:hAnsi="Times New Roman" w:cs="Times New Roman"/>
          <w:bCs/>
          <w:i w:val="0"/>
          <w:iCs w:val="0"/>
          <w:sz w:val="24"/>
          <w:szCs w:val="24"/>
          <w:shd w:val="clear" w:color="auto" w:fill="FFFFFF"/>
          <w:lang w:val="bg-BG"/>
        </w:rPr>
        <w:t>требителят  разполага с  14 дни</w:t>
      </w:r>
      <w:r w:rsidRPr="00A00A27">
        <w:rPr>
          <w:rStyle w:val="Emphasis"/>
          <w:rFonts w:ascii="Times New Roman" w:hAnsi="Times New Roman" w:cs="Times New Roman"/>
          <w:bCs/>
          <w:i w:val="0"/>
          <w:iCs w:val="0"/>
          <w:sz w:val="24"/>
          <w:szCs w:val="24"/>
          <w:shd w:val="clear" w:color="auto" w:fill="FFFFFF"/>
          <w:lang w:val="bg-BG"/>
        </w:rPr>
        <w:t xml:space="preserve">, </w:t>
      </w:r>
      <w:r>
        <w:rPr>
          <w:rStyle w:val="Emphasis"/>
          <w:rFonts w:ascii="Times New Roman" w:hAnsi="Times New Roman" w:cs="Times New Roman"/>
          <w:bCs/>
          <w:i w:val="0"/>
          <w:iCs w:val="0"/>
          <w:sz w:val="24"/>
          <w:szCs w:val="24"/>
          <w:shd w:val="clear" w:color="auto" w:fill="FFFFFF"/>
          <w:lang w:val="bg-BG"/>
        </w:rPr>
        <w:t xml:space="preserve">през </w:t>
      </w:r>
      <w:r w:rsidRPr="00A00A27">
        <w:rPr>
          <w:rStyle w:val="Emphasis"/>
          <w:rFonts w:ascii="Times New Roman" w:hAnsi="Times New Roman" w:cs="Times New Roman"/>
          <w:bCs/>
          <w:i w:val="0"/>
          <w:iCs w:val="0"/>
          <w:sz w:val="24"/>
          <w:szCs w:val="24"/>
          <w:shd w:val="clear" w:color="auto" w:fill="FFFFFF"/>
          <w:lang w:val="bg-BG"/>
        </w:rPr>
        <w:t>които във всеки момент  може да вземе решение за сключв</w:t>
      </w:r>
      <w:r>
        <w:rPr>
          <w:rStyle w:val="Emphasis"/>
          <w:rFonts w:ascii="Times New Roman" w:hAnsi="Times New Roman" w:cs="Times New Roman"/>
          <w:bCs/>
          <w:i w:val="0"/>
          <w:iCs w:val="0"/>
          <w:sz w:val="24"/>
          <w:szCs w:val="24"/>
          <w:shd w:val="clear" w:color="auto" w:fill="FFFFFF"/>
          <w:lang w:val="bg-BG"/>
        </w:rPr>
        <w:t>ане на договор, в този период предложението</w:t>
      </w:r>
      <w:r w:rsidRPr="00A00A27">
        <w:rPr>
          <w:rStyle w:val="Emphasis"/>
          <w:rFonts w:ascii="Times New Roman" w:hAnsi="Times New Roman" w:cs="Times New Roman"/>
          <w:bCs/>
          <w:i w:val="0"/>
          <w:iCs w:val="0"/>
          <w:sz w:val="24"/>
          <w:szCs w:val="24"/>
          <w:shd w:val="clear" w:color="auto" w:fill="FFFFFF"/>
          <w:lang w:val="bg-BG"/>
        </w:rPr>
        <w:t xml:space="preserve"> е обвързващо само за кредитора.</w:t>
      </w:r>
    </w:p>
    <w:p w:rsidR="0018045F" w:rsidRDefault="00755B22" w:rsidP="00755B22">
      <w:pPr>
        <w:spacing w:after="0" w:line="240" w:lineRule="auto"/>
        <w:jc w:val="both"/>
        <w:rPr>
          <w:rStyle w:val="Emphasis"/>
          <w:rFonts w:ascii="Times New Roman" w:hAnsi="Times New Roman" w:cs="Times New Roman"/>
          <w:i w:val="0"/>
          <w:iCs w:val="0"/>
          <w:sz w:val="24"/>
          <w:szCs w:val="24"/>
          <w:lang w:val="bg-BG"/>
        </w:rPr>
      </w:pPr>
      <w:r>
        <w:rPr>
          <w:rStyle w:val="Emphasis"/>
          <w:rFonts w:ascii="Times New Roman" w:hAnsi="Times New Roman" w:cs="Times New Roman"/>
          <w:i w:val="0"/>
          <w:iCs w:val="0"/>
          <w:sz w:val="24"/>
          <w:szCs w:val="24"/>
          <w:lang w:val="bg-BG"/>
        </w:rPr>
        <w:tab/>
      </w:r>
      <w:r w:rsidRPr="00A00A27">
        <w:rPr>
          <w:rStyle w:val="Emphasis"/>
          <w:rFonts w:ascii="Times New Roman" w:hAnsi="Times New Roman" w:cs="Times New Roman"/>
          <w:bCs/>
          <w:i w:val="0"/>
          <w:iCs w:val="0"/>
          <w:sz w:val="24"/>
          <w:szCs w:val="24"/>
          <w:shd w:val="clear" w:color="auto" w:fill="FFFFFF"/>
          <w:lang w:val="bg-BG"/>
        </w:rPr>
        <w:t>Отделено е внимание  и на начините за рекламиране на кредитите, като се забраняват текстове, които могат да доведат до заблуждение. Описани са реквизити</w:t>
      </w:r>
      <w:r>
        <w:rPr>
          <w:rStyle w:val="Emphasis"/>
          <w:rFonts w:ascii="Times New Roman" w:hAnsi="Times New Roman" w:cs="Times New Roman"/>
          <w:bCs/>
          <w:i w:val="0"/>
          <w:iCs w:val="0"/>
          <w:sz w:val="24"/>
          <w:szCs w:val="24"/>
          <w:shd w:val="clear" w:color="auto" w:fill="FFFFFF"/>
          <w:lang w:val="bg-BG"/>
        </w:rPr>
        <w:t>те</w:t>
      </w:r>
      <w:r w:rsidRPr="00A00A27">
        <w:rPr>
          <w:rStyle w:val="Emphasis"/>
          <w:rFonts w:ascii="Times New Roman" w:hAnsi="Times New Roman" w:cs="Times New Roman"/>
          <w:bCs/>
          <w:i w:val="0"/>
          <w:iCs w:val="0"/>
          <w:sz w:val="24"/>
          <w:szCs w:val="24"/>
          <w:shd w:val="clear" w:color="auto" w:fill="FFFFFF"/>
          <w:lang w:val="bg-BG"/>
        </w:rPr>
        <w:t>, които всяка реклама трябва да съдържакакто това, че се отнася за кредит обезпечен с недвижим имот, лих</w:t>
      </w:r>
      <w:r>
        <w:rPr>
          <w:rStyle w:val="Emphasis"/>
          <w:rFonts w:ascii="Times New Roman" w:hAnsi="Times New Roman" w:cs="Times New Roman"/>
          <w:bCs/>
          <w:i w:val="0"/>
          <w:iCs w:val="0"/>
          <w:sz w:val="24"/>
          <w:szCs w:val="24"/>
          <w:shd w:val="clear" w:color="auto" w:fill="FFFFFF"/>
          <w:lang w:val="bg-BG"/>
        </w:rPr>
        <w:t xml:space="preserve">вения процент , </w:t>
      </w:r>
      <w:r w:rsidRPr="00A00A27">
        <w:rPr>
          <w:rStyle w:val="Emphasis"/>
          <w:rFonts w:ascii="Times New Roman" w:hAnsi="Times New Roman" w:cs="Times New Roman"/>
          <w:bCs/>
          <w:i w:val="0"/>
          <w:iCs w:val="0"/>
          <w:sz w:val="24"/>
          <w:szCs w:val="24"/>
          <w:shd w:val="clear" w:color="auto" w:fill="FFFFFF"/>
          <w:lang w:val="bg-BG"/>
        </w:rPr>
        <w:t>размера, формата, шрифта и др</w:t>
      </w:r>
      <w:r>
        <w:rPr>
          <w:rStyle w:val="Emphasis"/>
          <w:rFonts w:ascii="Times New Roman" w:hAnsi="Times New Roman" w:cs="Times New Roman"/>
          <w:i w:val="0"/>
          <w:iCs w:val="0"/>
          <w:sz w:val="24"/>
          <w:szCs w:val="24"/>
          <w:lang w:val="bg-BG"/>
        </w:rPr>
        <w:t>.</w:t>
      </w:r>
    </w:p>
    <w:p w:rsidR="00755B22" w:rsidRDefault="00755B22" w:rsidP="00755B22">
      <w:pPr>
        <w:spacing w:after="0" w:line="240" w:lineRule="auto"/>
        <w:jc w:val="both"/>
        <w:rPr>
          <w:rStyle w:val="Emphasis"/>
          <w:rFonts w:ascii="Times New Roman" w:hAnsi="Times New Roman" w:cs="Times New Roman"/>
          <w:bCs/>
          <w:i w:val="0"/>
          <w:iCs w:val="0"/>
          <w:sz w:val="24"/>
          <w:szCs w:val="24"/>
          <w:shd w:val="clear" w:color="auto" w:fill="FFFFFF"/>
        </w:rPr>
      </w:pPr>
      <w:r>
        <w:rPr>
          <w:rStyle w:val="Emphasis"/>
          <w:rFonts w:ascii="Times New Roman" w:hAnsi="Times New Roman" w:cs="Times New Roman"/>
          <w:i w:val="0"/>
          <w:iCs w:val="0"/>
          <w:sz w:val="24"/>
          <w:szCs w:val="24"/>
          <w:lang w:val="bg-BG"/>
        </w:rPr>
        <w:tab/>
      </w:r>
      <w:r w:rsidRPr="00A00A27">
        <w:rPr>
          <w:rStyle w:val="Emphasis"/>
          <w:rFonts w:ascii="Times New Roman" w:hAnsi="Times New Roman" w:cs="Times New Roman"/>
          <w:bCs/>
          <w:i w:val="0"/>
          <w:iCs w:val="0"/>
          <w:sz w:val="24"/>
          <w:szCs w:val="24"/>
          <w:shd w:val="clear" w:color="auto" w:fill="FFFFFF"/>
          <w:lang w:val="bg-BG"/>
        </w:rPr>
        <w:t xml:space="preserve">Законът </w:t>
      </w:r>
      <w:r>
        <w:rPr>
          <w:rStyle w:val="Emphasis"/>
          <w:rFonts w:ascii="Times New Roman" w:hAnsi="Times New Roman" w:cs="Times New Roman"/>
          <w:bCs/>
          <w:i w:val="0"/>
          <w:iCs w:val="0"/>
          <w:sz w:val="24"/>
          <w:szCs w:val="24"/>
          <w:shd w:val="clear" w:color="auto" w:fill="FFFFFF"/>
          <w:lang w:val="bg-BG"/>
        </w:rPr>
        <w:t xml:space="preserve">обръща внимание и на пакетните продажби, като </w:t>
      </w:r>
      <w:r w:rsidRPr="00A00A27">
        <w:rPr>
          <w:rStyle w:val="Emphasis"/>
          <w:rFonts w:ascii="Times New Roman" w:hAnsi="Times New Roman" w:cs="Times New Roman"/>
          <w:bCs/>
          <w:i w:val="0"/>
          <w:iCs w:val="0"/>
          <w:sz w:val="24"/>
          <w:szCs w:val="24"/>
          <w:shd w:val="clear" w:color="auto" w:fill="FFFFFF"/>
          <w:lang w:val="bg-BG"/>
        </w:rPr>
        <w:t>дава право на кредитори</w:t>
      </w:r>
      <w:r>
        <w:rPr>
          <w:rStyle w:val="Emphasis"/>
          <w:rFonts w:ascii="Times New Roman" w:hAnsi="Times New Roman" w:cs="Times New Roman"/>
          <w:bCs/>
          <w:i w:val="0"/>
          <w:iCs w:val="0"/>
          <w:sz w:val="24"/>
          <w:szCs w:val="24"/>
          <w:shd w:val="clear" w:color="auto" w:fill="FFFFFF"/>
          <w:lang w:val="bg-BG"/>
        </w:rPr>
        <w:t>те да ги предлагат</w:t>
      </w:r>
      <w:r w:rsidRPr="00A00A27">
        <w:rPr>
          <w:rStyle w:val="Emphasis"/>
          <w:rFonts w:ascii="Times New Roman" w:hAnsi="Times New Roman" w:cs="Times New Roman"/>
          <w:bCs/>
          <w:i w:val="0"/>
          <w:iCs w:val="0"/>
          <w:sz w:val="24"/>
          <w:szCs w:val="24"/>
          <w:shd w:val="clear" w:color="auto" w:fill="FFFFFF"/>
          <w:lang w:val="bg-BG"/>
        </w:rPr>
        <w:t xml:space="preserve"> само, когато това е свързано с откриване на разплащателна сметка от страна на потребителя или негов близък, закупуване на индивидуален пенсионен продукт като допълнително обезпечение или сключване на договор за застраховка.</w:t>
      </w:r>
      <w:r>
        <w:rPr>
          <w:rStyle w:val="Emphasis"/>
          <w:rFonts w:ascii="Times New Roman" w:hAnsi="Times New Roman" w:cs="Times New Roman"/>
          <w:i w:val="0"/>
          <w:iCs w:val="0"/>
          <w:sz w:val="24"/>
          <w:szCs w:val="24"/>
          <w:lang w:val="bg-BG"/>
        </w:rPr>
        <w:br/>
      </w:r>
      <w:r>
        <w:rPr>
          <w:rStyle w:val="Emphasis"/>
          <w:rFonts w:ascii="Times New Roman" w:hAnsi="Times New Roman" w:cs="Times New Roman"/>
          <w:i w:val="0"/>
          <w:iCs w:val="0"/>
          <w:sz w:val="24"/>
          <w:szCs w:val="24"/>
          <w:lang w:val="bg-BG"/>
        </w:rPr>
        <w:tab/>
      </w:r>
      <w:r>
        <w:rPr>
          <w:rStyle w:val="Emphasis"/>
          <w:rFonts w:ascii="Times New Roman" w:hAnsi="Times New Roman" w:cs="Times New Roman"/>
          <w:bCs/>
          <w:i w:val="0"/>
          <w:iCs w:val="0"/>
          <w:sz w:val="24"/>
          <w:szCs w:val="24"/>
          <w:shd w:val="clear" w:color="auto" w:fill="FFFFFF"/>
          <w:lang w:val="bg-BG"/>
        </w:rPr>
        <w:t>С</w:t>
      </w:r>
      <w:r w:rsidRPr="00A00A27">
        <w:rPr>
          <w:rStyle w:val="Emphasis"/>
          <w:rFonts w:ascii="Times New Roman" w:hAnsi="Times New Roman" w:cs="Times New Roman"/>
          <w:bCs/>
          <w:i w:val="0"/>
          <w:iCs w:val="0"/>
          <w:sz w:val="24"/>
          <w:szCs w:val="24"/>
          <w:shd w:val="clear" w:color="auto" w:fill="FFFFFF"/>
          <w:lang w:val="bg-BG"/>
        </w:rPr>
        <w:t xml:space="preserve"> цел да  предпази, както кредитните институции, така и потребителите  от голяма част от допусканите през 2005-2009г. грешки довели до кризата в банковия сектор и икономическите вообще, законодателят </w:t>
      </w:r>
      <w:r>
        <w:rPr>
          <w:rStyle w:val="Emphasis"/>
          <w:rFonts w:ascii="Times New Roman" w:hAnsi="Times New Roman" w:cs="Times New Roman"/>
          <w:bCs/>
          <w:i w:val="0"/>
          <w:iCs w:val="0"/>
          <w:sz w:val="24"/>
          <w:szCs w:val="24"/>
          <w:shd w:val="clear" w:color="auto" w:fill="FFFFFF"/>
          <w:lang w:val="bg-BG"/>
        </w:rPr>
        <w:t>въвежда по</w:t>
      </w:r>
      <w:r w:rsidRPr="00A00A27">
        <w:rPr>
          <w:rStyle w:val="Emphasis"/>
          <w:rFonts w:ascii="Times New Roman" w:hAnsi="Times New Roman" w:cs="Times New Roman"/>
          <w:bCs/>
          <w:i w:val="0"/>
          <w:iCs w:val="0"/>
          <w:sz w:val="24"/>
          <w:szCs w:val="24"/>
          <w:shd w:val="clear" w:color="auto" w:fill="FFFFFF"/>
          <w:lang w:val="bg-BG"/>
        </w:rPr>
        <w:t>–</w:t>
      </w:r>
      <w:r>
        <w:rPr>
          <w:rStyle w:val="Emphasis"/>
          <w:rFonts w:ascii="Times New Roman" w:hAnsi="Times New Roman" w:cs="Times New Roman"/>
          <w:bCs/>
          <w:i w:val="0"/>
          <w:iCs w:val="0"/>
          <w:sz w:val="24"/>
          <w:szCs w:val="24"/>
          <w:shd w:val="clear" w:color="auto" w:fill="FFFFFF"/>
          <w:lang w:val="bg-BG"/>
        </w:rPr>
        <w:t>с</w:t>
      </w:r>
      <w:r w:rsidRPr="00A00A27">
        <w:rPr>
          <w:rStyle w:val="Emphasis"/>
          <w:rFonts w:ascii="Times New Roman" w:hAnsi="Times New Roman" w:cs="Times New Roman"/>
          <w:bCs/>
          <w:i w:val="0"/>
          <w:iCs w:val="0"/>
          <w:sz w:val="24"/>
          <w:szCs w:val="24"/>
          <w:shd w:val="clear" w:color="auto" w:fill="FFFFFF"/>
          <w:lang w:val="bg-BG"/>
        </w:rPr>
        <w:t>триктни  изисквания към  оценката на кредитоспособността на потребителите. Това  се извършва преди отправяне на обвързващото предложение. Въвежда се забрана оценката да се основава изцяло  на това, че  стойността на имота служещ за обезпечение надвишава размера на кредита. Оценката следва да се извършва въз основа на информация за доходите и разходите на потребителя по подходящ начин.</w:t>
      </w:r>
    </w:p>
    <w:p w:rsidR="00755B22" w:rsidRDefault="00755B22" w:rsidP="00755B22">
      <w:pPr>
        <w:spacing w:after="0" w:line="240" w:lineRule="auto"/>
        <w:jc w:val="both"/>
        <w:rPr>
          <w:rStyle w:val="Emphasis"/>
          <w:rFonts w:ascii="Times New Roman" w:hAnsi="Times New Roman" w:cs="Times New Roman"/>
          <w:bCs/>
          <w:i w:val="0"/>
          <w:iCs w:val="0"/>
          <w:sz w:val="24"/>
          <w:szCs w:val="24"/>
          <w:shd w:val="clear" w:color="auto" w:fill="FFFFFF"/>
        </w:rPr>
      </w:pPr>
      <w:r>
        <w:rPr>
          <w:rStyle w:val="Emphasis"/>
          <w:rFonts w:ascii="Times New Roman" w:hAnsi="Times New Roman" w:cs="Times New Roman"/>
          <w:i w:val="0"/>
          <w:iCs w:val="0"/>
          <w:sz w:val="24"/>
          <w:szCs w:val="24"/>
        </w:rPr>
        <w:tab/>
      </w:r>
      <w:r w:rsidRPr="00A00A27">
        <w:rPr>
          <w:rStyle w:val="Emphasis"/>
          <w:rFonts w:ascii="Times New Roman" w:hAnsi="Times New Roman" w:cs="Times New Roman"/>
          <w:bCs/>
          <w:i w:val="0"/>
          <w:iCs w:val="0"/>
          <w:sz w:val="24"/>
          <w:szCs w:val="24"/>
          <w:shd w:val="clear" w:color="auto" w:fill="FFFFFF"/>
          <w:lang w:val="bg-BG"/>
        </w:rPr>
        <w:t>Законът определя формата на договора- писмена, като допуска и той да бъде сключен чрез средства за комуникация от раз</w:t>
      </w:r>
      <w:r>
        <w:rPr>
          <w:rStyle w:val="Emphasis"/>
          <w:rFonts w:ascii="Times New Roman" w:hAnsi="Times New Roman" w:cs="Times New Roman"/>
          <w:bCs/>
          <w:i w:val="0"/>
          <w:iCs w:val="0"/>
          <w:sz w:val="24"/>
          <w:szCs w:val="24"/>
          <w:shd w:val="clear" w:color="auto" w:fill="FFFFFF"/>
          <w:lang w:val="bg-BG"/>
        </w:rPr>
        <w:t>с</w:t>
      </w:r>
      <w:r w:rsidRPr="00A00A27">
        <w:rPr>
          <w:rStyle w:val="Emphasis"/>
          <w:rFonts w:ascii="Times New Roman" w:hAnsi="Times New Roman" w:cs="Times New Roman"/>
          <w:bCs/>
          <w:i w:val="0"/>
          <w:iCs w:val="0"/>
          <w:sz w:val="24"/>
          <w:szCs w:val="24"/>
          <w:shd w:val="clear" w:color="auto" w:fill="FFFFFF"/>
          <w:lang w:val="bg-BG"/>
        </w:rPr>
        <w:t>тояние</w:t>
      </w:r>
      <w:r>
        <w:rPr>
          <w:rStyle w:val="Emphasis"/>
          <w:rFonts w:ascii="Times New Roman" w:hAnsi="Times New Roman" w:cs="Times New Roman"/>
          <w:bCs/>
          <w:i w:val="0"/>
          <w:iCs w:val="0"/>
          <w:sz w:val="24"/>
          <w:szCs w:val="24"/>
          <w:shd w:val="clear" w:color="auto" w:fill="FFFFFF"/>
          <w:lang w:val="bg-BG"/>
        </w:rPr>
        <w:t xml:space="preserve">. </w:t>
      </w:r>
      <w:r w:rsidRPr="00A00A27">
        <w:rPr>
          <w:rStyle w:val="Emphasis"/>
          <w:rFonts w:ascii="Times New Roman" w:hAnsi="Times New Roman" w:cs="Times New Roman"/>
          <w:bCs/>
          <w:i w:val="0"/>
          <w:iCs w:val="0"/>
          <w:sz w:val="24"/>
          <w:szCs w:val="24"/>
          <w:shd w:val="clear" w:color="auto" w:fill="FFFFFF"/>
          <w:lang w:val="bg-BG"/>
        </w:rPr>
        <w:t>Когато има общи условия те се предоставят на потребителя и са неразделна част от договора.Чл. 24 описва реквизитите, които дого</w:t>
      </w:r>
      <w:r>
        <w:rPr>
          <w:rStyle w:val="Emphasis"/>
          <w:rFonts w:ascii="Times New Roman" w:hAnsi="Times New Roman" w:cs="Times New Roman"/>
          <w:bCs/>
          <w:i w:val="0"/>
          <w:iCs w:val="0"/>
          <w:sz w:val="24"/>
          <w:szCs w:val="24"/>
          <w:shd w:val="clear" w:color="auto" w:fill="FFFFFF"/>
          <w:lang w:val="bg-BG"/>
        </w:rPr>
        <w:t>ворът трябва  да съдържа- общ р</w:t>
      </w:r>
      <w:r w:rsidRPr="00A00A27">
        <w:rPr>
          <w:rStyle w:val="Emphasis"/>
          <w:rFonts w:ascii="Times New Roman" w:hAnsi="Times New Roman" w:cs="Times New Roman"/>
          <w:bCs/>
          <w:i w:val="0"/>
          <w:iCs w:val="0"/>
          <w:sz w:val="24"/>
          <w:szCs w:val="24"/>
          <w:shd w:val="clear" w:color="auto" w:fill="FFFFFF"/>
          <w:lang w:val="bg-BG"/>
        </w:rPr>
        <w:t>азмер,</w:t>
      </w:r>
      <w:r>
        <w:rPr>
          <w:rStyle w:val="Emphasis"/>
          <w:rFonts w:ascii="Times New Roman" w:hAnsi="Times New Roman" w:cs="Times New Roman"/>
          <w:bCs/>
          <w:i w:val="0"/>
          <w:iCs w:val="0"/>
          <w:sz w:val="24"/>
          <w:szCs w:val="24"/>
          <w:shd w:val="clear" w:color="auto" w:fill="FFFFFF"/>
          <w:lang w:val="bg-BG"/>
        </w:rPr>
        <w:t xml:space="preserve"> условия за погасяване, лихвен процент /фиксиран или променлив/</w:t>
      </w:r>
      <w:r w:rsidRPr="00A00A27">
        <w:rPr>
          <w:rStyle w:val="Emphasis"/>
          <w:rFonts w:ascii="Times New Roman" w:hAnsi="Times New Roman" w:cs="Times New Roman"/>
          <w:bCs/>
          <w:i w:val="0"/>
          <w:iCs w:val="0"/>
          <w:sz w:val="24"/>
          <w:szCs w:val="24"/>
          <w:shd w:val="clear" w:color="auto" w:fill="FFFFFF"/>
          <w:lang w:val="bg-BG"/>
        </w:rPr>
        <w:t xml:space="preserve"> като във втория случай се посочват процедурите за пр</w:t>
      </w:r>
      <w:r>
        <w:rPr>
          <w:rStyle w:val="Emphasis"/>
          <w:rFonts w:ascii="Times New Roman" w:hAnsi="Times New Roman" w:cs="Times New Roman"/>
          <w:bCs/>
          <w:i w:val="0"/>
          <w:iCs w:val="0"/>
          <w:sz w:val="24"/>
          <w:szCs w:val="24"/>
          <w:shd w:val="clear" w:color="auto" w:fill="FFFFFF"/>
          <w:lang w:val="bg-BG"/>
        </w:rPr>
        <w:t>омяна и референтния индекс/</w:t>
      </w:r>
      <w:r w:rsidRPr="00A00A27">
        <w:rPr>
          <w:rStyle w:val="Emphasis"/>
          <w:rFonts w:ascii="Times New Roman" w:hAnsi="Times New Roman" w:cs="Times New Roman"/>
          <w:bCs/>
          <w:i w:val="0"/>
          <w:iCs w:val="0"/>
          <w:sz w:val="24"/>
          <w:szCs w:val="24"/>
          <w:shd w:val="clear" w:color="auto" w:fill="FFFFFF"/>
          <w:lang w:val="bg-BG"/>
        </w:rPr>
        <w:t xml:space="preserve">, </w:t>
      </w:r>
      <w:r>
        <w:rPr>
          <w:rStyle w:val="Emphasis"/>
          <w:rFonts w:ascii="Times New Roman" w:hAnsi="Times New Roman" w:cs="Times New Roman"/>
          <w:bCs/>
          <w:i w:val="0"/>
          <w:iCs w:val="0"/>
          <w:sz w:val="24"/>
          <w:szCs w:val="24"/>
          <w:shd w:val="clear" w:color="auto" w:fill="FFFFFF"/>
          <w:lang w:val="bg-BG"/>
        </w:rPr>
        <w:t xml:space="preserve">Годишния процент на разходите ГПР, </w:t>
      </w:r>
      <w:r w:rsidRPr="00A00A27">
        <w:rPr>
          <w:rStyle w:val="Emphasis"/>
          <w:rFonts w:ascii="Times New Roman" w:hAnsi="Times New Roman" w:cs="Times New Roman"/>
          <w:bCs/>
          <w:i w:val="0"/>
          <w:iCs w:val="0"/>
          <w:sz w:val="24"/>
          <w:szCs w:val="24"/>
          <w:shd w:val="clear" w:color="auto" w:fill="FFFFFF"/>
          <w:lang w:val="bg-BG"/>
        </w:rPr>
        <w:t>последиците при просрочие, възможността за избор при  удовлетворяване- от обезпечението или по общия ред на чл. 133 ЗЗД и др. Изрично се изключва  възможността кредиторът да задължава разписването на запис на заповед като допълнителна гаранция. Това може да стане обаче доброволно от длъжника като в такъв случай се въвеждат особени правила. Такива се въвеждат и за уведомяването в случай на променл</w:t>
      </w:r>
      <w:r>
        <w:rPr>
          <w:rStyle w:val="Emphasis"/>
          <w:rFonts w:ascii="Times New Roman" w:hAnsi="Times New Roman" w:cs="Times New Roman"/>
          <w:bCs/>
          <w:i w:val="0"/>
          <w:iCs w:val="0"/>
          <w:sz w:val="24"/>
          <w:szCs w:val="24"/>
          <w:shd w:val="clear" w:color="auto" w:fill="FFFFFF"/>
          <w:lang w:val="bg-BG"/>
        </w:rPr>
        <w:t>ив лихвен процент</w:t>
      </w:r>
      <w:r w:rsidRPr="00A00A27">
        <w:rPr>
          <w:rStyle w:val="Emphasis"/>
          <w:rFonts w:ascii="Times New Roman" w:hAnsi="Times New Roman" w:cs="Times New Roman"/>
          <w:bCs/>
          <w:i w:val="0"/>
          <w:iCs w:val="0"/>
          <w:sz w:val="24"/>
          <w:szCs w:val="24"/>
          <w:shd w:val="clear" w:color="auto" w:fill="FFFFFF"/>
          <w:lang w:val="bg-BG"/>
        </w:rPr>
        <w:t xml:space="preserve">. </w:t>
      </w:r>
    </w:p>
    <w:p w:rsidR="00755B22" w:rsidRDefault="00755B22" w:rsidP="00755B22">
      <w:pPr>
        <w:spacing w:after="0" w:line="240" w:lineRule="auto"/>
        <w:jc w:val="both"/>
        <w:rPr>
          <w:rFonts w:ascii="Times New Roman" w:hAnsi="Times New Roman" w:cs="Times New Roman"/>
          <w:sz w:val="24"/>
          <w:szCs w:val="24"/>
        </w:rPr>
      </w:pPr>
      <w:r>
        <w:rPr>
          <w:rStyle w:val="Emphasis"/>
          <w:rFonts w:ascii="Times New Roman" w:hAnsi="Times New Roman" w:cs="Times New Roman"/>
          <w:i w:val="0"/>
          <w:iCs w:val="0"/>
          <w:sz w:val="24"/>
          <w:szCs w:val="24"/>
        </w:rPr>
        <w:tab/>
      </w:r>
      <w:r>
        <w:rPr>
          <w:rStyle w:val="Emphasis"/>
          <w:rFonts w:ascii="Times New Roman" w:hAnsi="Times New Roman" w:cs="Times New Roman"/>
          <w:bCs/>
          <w:i w:val="0"/>
          <w:iCs w:val="0"/>
          <w:sz w:val="24"/>
          <w:szCs w:val="24"/>
          <w:shd w:val="clear" w:color="auto" w:fill="FFFFFF"/>
          <w:lang w:val="bg-BG"/>
        </w:rPr>
        <w:t>Годишния</w:t>
      </w:r>
      <w:r w:rsidRPr="00A00A27">
        <w:rPr>
          <w:rStyle w:val="Emphasis"/>
          <w:rFonts w:ascii="Times New Roman" w:hAnsi="Times New Roman" w:cs="Times New Roman"/>
          <w:bCs/>
          <w:i w:val="0"/>
          <w:iCs w:val="0"/>
          <w:sz w:val="24"/>
          <w:szCs w:val="24"/>
          <w:shd w:val="clear" w:color="auto" w:fill="FFFFFF"/>
          <w:lang w:val="bg-BG"/>
        </w:rPr>
        <w:t xml:space="preserve">   процент на разходите </w:t>
      </w:r>
      <w:r>
        <w:rPr>
          <w:rStyle w:val="Emphasis"/>
          <w:rFonts w:ascii="Times New Roman" w:hAnsi="Times New Roman" w:cs="Times New Roman"/>
          <w:bCs/>
          <w:i w:val="0"/>
          <w:iCs w:val="0"/>
          <w:sz w:val="24"/>
          <w:szCs w:val="24"/>
          <w:shd w:val="clear" w:color="auto" w:fill="FFFFFF"/>
          <w:lang w:val="bg-BG"/>
        </w:rPr>
        <w:t xml:space="preserve">ГПР </w:t>
      </w:r>
      <w:r w:rsidRPr="00A00A27">
        <w:rPr>
          <w:rStyle w:val="Emphasis"/>
          <w:rFonts w:ascii="Times New Roman" w:hAnsi="Times New Roman" w:cs="Times New Roman"/>
          <w:bCs/>
          <w:i w:val="0"/>
          <w:iCs w:val="0"/>
          <w:sz w:val="24"/>
          <w:szCs w:val="24"/>
          <w:shd w:val="clear" w:color="auto" w:fill="FFFFFF"/>
          <w:lang w:val="bg-BG"/>
        </w:rPr>
        <w:t>изразява общите разходи по кредита настоящи и</w:t>
      </w:r>
      <w:r>
        <w:rPr>
          <w:rStyle w:val="Emphasis"/>
          <w:rFonts w:ascii="Times New Roman" w:hAnsi="Times New Roman" w:cs="Times New Roman"/>
          <w:bCs/>
          <w:i w:val="0"/>
          <w:iCs w:val="0"/>
          <w:sz w:val="24"/>
          <w:szCs w:val="24"/>
          <w:shd w:val="clear" w:color="auto" w:fill="FFFFFF"/>
          <w:lang w:val="bg-BG"/>
        </w:rPr>
        <w:t xml:space="preserve"> бъдещи, изразени като годишен процент</w:t>
      </w:r>
      <w:r w:rsidRPr="00A00A27">
        <w:rPr>
          <w:rStyle w:val="Emphasis"/>
          <w:rFonts w:ascii="Times New Roman" w:hAnsi="Times New Roman" w:cs="Times New Roman"/>
          <w:bCs/>
          <w:i w:val="0"/>
          <w:iCs w:val="0"/>
          <w:sz w:val="24"/>
          <w:szCs w:val="24"/>
          <w:shd w:val="clear" w:color="auto" w:fill="FFFFFF"/>
          <w:lang w:val="bg-BG"/>
        </w:rPr>
        <w:t>. ГПР е основния</w:t>
      </w:r>
      <w:r>
        <w:rPr>
          <w:rStyle w:val="Emphasis"/>
          <w:rFonts w:ascii="Times New Roman" w:hAnsi="Times New Roman" w:cs="Times New Roman"/>
          <w:bCs/>
          <w:i w:val="0"/>
          <w:iCs w:val="0"/>
          <w:sz w:val="24"/>
          <w:szCs w:val="24"/>
          <w:shd w:val="clear" w:color="auto" w:fill="FFFFFF"/>
          <w:lang w:val="bg-BG"/>
        </w:rPr>
        <w:t>т</w:t>
      </w:r>
      <w:r w:rsidRPr="00A00A27">
        <w:rPr>
          <w:rStyle w:val="Emphasis"/>
          <w:rFonts w:ascii="Times New Roman" w:hAnsi="Times New Roman" w:cs="Times New Roman"/>
          <w:bCs/>
          <w:i w:val="0"/>
          <w:iCs w:val="0"/>
          <w:sz w:val="24"/>
          <w:szCs w:val="24"/>
          <w:shd w:val="clear" w:color="auto" w:fill="FFFFFF"/>
          <w:lang w:val="bg-BG"/>
        </w:rPr>
        <w:t xml:space="preserve"> показател позволяващ сравнение на различните предложения за кредит. Тойвк</w:t>
      </w:r>
      <w:r>
        <w:rPr>
          <w:rStyle w:val="Emphasis"/>
          <w:rFonts w:ascii="Times New Roman" w:hAnsi="Times New Roman" w:cs="Times New Roman"/>
          <w:bCs/>
          <w:i w:val="0"/>
          <w:iCs w:val="0"/>
          <w:sz w:val="24"/>
          <w:szCs w:val="24"/>
          <w:shd w:val="clear" w:color="auto" w:fill="FFFFFF"/>
          <w:lang w:val="bg-BG"/>
        </w:rPr>
        <w:t>л</w:t>
      </w:r>
      <w:r w:rsidRPr="00A00A27">
        <w:rPr>
          <w:rStyle w:val="Emphasis"/>
          <w:rFonts w:ascii="Times New Roman" w:hAnsi="Times New Roman" w:cs="Times New Roman"/>
          <w:bCs/>
          <w:i w:val="0"/>
          <w:iCs w:val="0"/>
          <w:sz w:val="24"/>
          <w:szCs w:val="24"/>
          <w:shd w:val="clear" w:color="auto" w:fill="FFFFFF"/>
          <w:lang w:val="bg-BG"/>
        </w:rPr>
        <w:t>ючва дължимата главница заедно с всички лихви, такси и комисионни, които се начисляват. Тук  законодателя</w:t>
      </w:r>
      <w:r>
        <w:rPr>
          <w:rStyle w:val="Emphasis"/>
          <w:rFonts w:ascii="Times New Roman" w:hAnsi="Times New Roman" w:cs="Times New Roman"/>
          <w:bCs/>
          <w:i w:val="0"/>
          <w:iCs w:val="0"/>
          <w:sz w:val="24"/>
          <w:szCs w:val="24"/>
          <w:shd w:val="clear" w:color="auto" w:fill="FFFFFF"/>
          <w:lang w:val="bg-BG"/>
        </w:rPr>
        <w:t>т</w:t>
      </w:r>
      <w:r w:rsidRPr="00A00A27">
        <w:rPr>
          <w:rStyle w:val="Emphasis"/>
          <w:rFonts w:ascii="Times New Roman" w:hAnsi="Times New Roman" w:cs="Times New Roman"/>
          <w:bCs/>
          <w:i w:val="0"/>
          <w:iCs w:val="0"/>
          <w:sz w:val="24"/>
          <w:szCs w:val="24"/>
          <w:shd w:val="clear" w:color="auto" w:fill="FFFFFF"/>
          <w:lang w:val="bg-BG"/>
        </w:rPr>
        <w:t xml:space="preserve"> е запазил въведения с ЗПК максимален размер </w:t>
      </w:r>
      <w:r>
        <w:rPr>
          <w:rStyle w:val="Emphasis"/>
          <w:rFonts w:ascii="Times New Roman" w:hAnsi="Times New Roman" w:cs="Times New Roman"/>
          <w:bCs/>
          <w:i w:val="0"/>
          <w:iCs w:val="0"/>
          <w:sz w:val="24"/>
          <w:szCs w:val="24"/>
          <w:shd w:val="clear" w:color="auto" w:fill="FFFFFF"/>
          <w:lang w:val="bg-BG"/>
        </w:rPr>
        <w:t xml:space="preserve">на </w:t>
      </w:r>
      <w:r w:rsidRPr="00A00A27">
        <w:rPr>
          <w:rStyle w:val="Emphasis"/>
          <w:rFonts w:ascii="Times New Roman" w:hAnsi="Times New Roman" w:cs="Times New Roman"/>
          <w:bCs/>
          <w:i w:val="0"/>
          <w:iCs w:val="0"/>
          <w:sz w:val="24"/>
          <w:szCs w:val="24"/>
          <w:shd w:val="clear" w:color="auto" w:fill="FFFFFF"/>
          <w:lang w:val="bg-BG"/>
        </w:rPr>
        <w:t xml:space="preserve">ГПР- 5 пъти размера на законната лихва за забава. Всяка клауза договаряща различни условия е нищожна. </w:t>
      </w:r>
      <w:r>
        <w:rPr>
          <w:rStyle w:val="Emphasis"/>
          <w:rFonts w:ascii="Times New Roman" w:hAnsi="Times New Roman" w:cs="Times New Roman"/>
          <w:i w:val="0"/>
          <w:iCs w:val="0"/>
          <w:sz w:val="24"/>
          <w:szCs w:val="24"/>
          <w:lang w:val="bg-BG"/>
        </w:rPr>
        <w:br/>
      </w:r>
      <w:r>
        <w:rPr>
          <w:rStyle w:val="Emphasis"/>
          <w:rFonts w:ascii="Times New Roman" w:hAnsi="Times New Roman" w:cs="Times New Roman"/>
          <w:i w:val="0"/>
          <w:iCs w:val="0"/>
          <w:sz w:val="24"/>
          <w:szCs w:val="24"/>
          <w:lang w:val="bg-BG"/>
        </w:rPr>
        <w:tab/>
      </w:r>
      <w:r w:rsidRPr="00A00A27">
        <w:rPr>
          <w:rFonts w:ascii="Times New Roman" w:hAnsi="Times New Roman" w:cs="Times New Roman"/>
          <w:sz w:val="24"/>
          <w:szCs w:val="24"/>
          <w:lang w:val="bg-BG"/>
        </w:rPr>
        <w:t>Кредиторит</w:t>
      </w:r>
      <w:r>
        <w:rPr>
          <w:rFonts w:ascii="Times New Roman" w:hAnsi="Times New Roman" w:cs="Times New Roman"/>
          <w:sz w:val="24"/>
          <w:szCs w:val="24"/>
          <w:lang w:val="bg-BG"/>
        </w:rPr>
        <w:t>е и кредитните посредници един</w:t>
      </w:r>
      <w:r w:rsidRPr="00A00A27">
        <w:rPr>
          <w:rFonts w:ascii="Times New Roman" w:hAnsi="Times New Roman" w:cs="Times New Roman"/>
          <w:sz w:val="24"/>
          <w:szCs w:val="24"/>
          <w:lang w:val="bg-BG"/>
        </w:rPr>
        <w:t xml:space="preserve">ствено могат да представят съвет по смисъла на закона. При предоставянето на съвет трябва да се изисква информация за </w:t>
      </w:r>
      <w:r w:rsidRPr="00A00A27">
        <w:rPr>
          <w:rFonts w:ascii="Times New Roman" w:hAnsi="Times New Roman" w:cs="Times New Roman"/>
          <w:sz w:val="24"/>
          <w:szCs w:val="24"/>
          <w:lang w:val="bg-BG"/>
        </w:rPr>
        <w:lastRenderedPageBreak/>
        <w:t>финансовото състояние и л</w:t>
      </w:r>
      <w:r>
        <w:rPr>
          <w:rFonts w:ascii="Times New Roman" w:hAnsi="Times New Roman" w:cs="Times New Roman"/>
          <w:sz w:val="24"/>
          <w:szCs w:val="24"/>
          <w:lang w:val="bg-BG"/>
        </w:rPr>
        <w:t>ичното положение на потребителя</w:t>
      </w:r>
      <w:r w:rsidRPr="00A00A27">
        <w:rPr>
          <w:rFonts w:ascii="Times New Roman" w:hAnsi="Times New Roman" w:cs="Times New Roman"/>
          <w:sz w:val="24"/>
          <w:szCs w:val="24"/>
          <w:lang w:val="bg-BG"/>
        </w:rPr>
        <w:t>, с цел даване на препоръка за най-подходящ кредит. Препоръката се основава на актуална информация и на основателни допускания за рисковете по отношение на положението на потребителя и срока на предлагания договор за кредит. Тази дейност трябва да се осъществява предвид интересите на потребителя.</w:t>
      </w:r>
    </w:p>
    <w:p w:rsidR="00755B22" w:rsidRDefault="00755B22" w:rsidP="00755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A00A27">
        <w:rPr>
          <w:rFonts w:ascii="Times New Roman" w:hAnsi="Times New Roman" w:cs="Times New Roman"/>
          <w:sz w:val="24"/>
          <w:szCs w:val="24"/>
          <w:lang w:val="bg-BG"/>
        </w:rPr>
        <w:t>При кредити в чуждестранна валута съществуват рискове от възможни движения в обменния курс. За тази цел законът въвежда някои изисквания като задължението на кредитора да уведомява потребителя  когато общата сума или погасителната вноска се увеличи повече от 20%. Наред с  това потребителите имат правото да поискат превалутиране в определ</w:t>
      </w:r>
      <w:r>
        <w:rPr>
          <w:rFonts w:ascii="Times New Roman" w:hAnsi="Times New Roman" w:cs="Times New Roman"/>
          <w:sz w:val="24"/>
          <w:szCs w:val="24"/>
          <w:lang w:val="bg-BG"/>
        </w:rPr>
        <w:t>е</w:t>
      </w:r>
      <w:r w:rsidRPr="00A00A27">
        <w:rPr>
          <w:rFonts w:ascii="Times New Roman" w:hAnsi="Times New Roman" w:cs="Times New Roman"/>
          <w:sz w:val="24"/>
          <w:szCs w:val="24"/>
          <w:lang w:val="bg-BG"/>
        </w:rPr>
        <w:t>на алтернативна валута – тази в която основно получава доходи или валута на страна членка в която е обичайното му местопребиваване.</w:t>
      </w:r>
      <w:r w:rsidRPr="00A00A27">
        <w:rPr>
          <w:rFonts w:ascii="Times New Roman" w:hAnsi="Times New Roman" w:cs="Times New Roman"/>
          <w:sz w:val="24"/>
          <w:szCs w:val="24"/>
        </w:rPr>
        <w:t xml:space="preserve"> (</w:t>
      </w:r>
      <w:r w:rsidRPr="00A00A27">
        <w:rPr>
          <w:rFonts w:ascii="Times New Roman" w:hAnsi="Times New Roman" w:cs="Times New Roman"/>
          <w:sz w:val="24"/>
          <w:szCs w:val="24"/>
          <w:lang w:val="bg-BG"/>
        </w:rPr>
        <w:t>от решение въведенов ЗПК от 2014г.)</w:t>
      </w:r>
      <w:r>
        <w:rPr>
          <w:rFonts w:ascii="Times New Roman" w:hAnsi="Times New Roman" w:cs="Times New Roman"/>
          <w:sz w:val="24"/>
          <w:szCs w:val="24"/>
          <w:lang w:val="bg-BG"/>
        </w:rPr>
        <w:t>Законът не предвижда промени</w:t>
      </w:r>
      <w:r w:rsidRPr="00A00A27">
        <w:rPr>
          <w:rFonts w:ascii="Times New Roman" w:hAnsi="Times New Roman" w:cs="Times New Roman"/>
          <w:sz w:val="24"/>
          <w:szCs w:val="24"/>
          <w:lang w:val="bg-BG"/>
        </w:rPr>
        <w:t xml:space="preserve"> от режима въведен с промени в ЗПК от 2014г. по  отношение на предсрочното по</w:t>
      </w:r>
      <w:r>
        <w:rPr>
          <w:rFonts w:ascii="Times New Roman" w:hAnsi="Times New Roman" w:cs="Times New Roman"/>
          <w:sz w:val="24"/>
          <w:szCs w:val="24"/>
          <w:lang w:val="bg-BG"/>
        </w:rPr>
        <w:t>гасяване. Разлика има дотолкова</w:t>
      </w:r>
      <w:r w:rsidRPr="00A00A27">
        <w:rPr>
          <w:rFonts w:ascii="Times New Roman" w:hAnsi="Times New Roman" w:cs="Times New Roman"/>
          <w:sz w:val="24"/>
          <w:szCs w:val="24"/>
          <w:lang w:val="bg-BG"/>
        </w:rPr>
        <w:t xml:space="preserve">, доколкото </w:t>
      </w:r>
      <w:r>
        <w:rPr>
          <w:rFonts w:ascii="Times New Roman" w:hAnsi="Times New Roman" w:cs="Times New Roman"/>
          <w:sz w:val="24"/>
          <w:szCs w:val="24"/>
          <w:lang w:val="bg-BG"/>
        </w:rPr>
        <w:t xml:space="preserve"> обхватът на целия ЗКНИП</w:t>
      </w:r>
      <w:r w:rsidRPr="00A00A27">
        <w:rPr>
          <w:rFonts w:ascii="Times New Roman" w:hAnsi="Times New Roman" w:cs="Times New Roman"/>
          <w:sz w:val="24"/>
          <w:szCs w:val="24"/>
          <w:lang w:val="bg-BG"/>
        </w:rPr>
        <w:t>се отнася за ипотечните кредити за пот</w:t>
      </w:r>
      <w:r>
        <w:rPr>
          <w:rFonts w:ascii="Times New Roman" w:hAnsi="Times New Roman" w:cs="Times New Roman"/>
          <w:sz w:val="24"/>
          <w:szCs w:val="24"/>
          <w:lang w:val="bg-BG"/>
        </w:rPr>
        <w:t>ре</w:t>
      </w:r>
      <w:r w:rsidRPr="00A00A27">
        <w:rPr>
          <w:rFonts w:ascii="Times New Roman" w:hAnsi="Times New Roman" w:cs="Times New Roman"/>
          <w:sz w:val="24"/>
          <w:szCs w:val="24"/>
          <w:lang w:val="bg-BG"/>
        </w:rPr>
        <w:t xml:space="preserve">бители без ограничение </w:t>
      </w:r>
      <w:r>
        <w:rPr>
          <w:rFonts w:ascii="Times New Roman" w:hAnsi="Times New Roman" w:cs="Times New Roman"/>
          <w:sz w:val="24"/>
          <w:szCs w:val="24"/>
          <w:lang w:val="bg-BG"/>
        </w:rPr>
        <w:t>в размера не</w:t>
      </w:r>
      <w:r w:rsidRPr="00A00A27">
        <w:rPr>
          <w:rFonts w:ascii="Times New Roman" w:hAnsi="Times New Roman" w:cs="Times New Roman"/>
          <w:sz w:val="24"/>
          <w:szCs w:val="24"/>
          <w:lang w:val="bg-BG"/>
        </w:rPr>
        <w:t xml:space="preserve"> както беше в ЗПК -147,000 лева. Законът ясно дефинира възможността потребителят „по всяко време” да погаси изцяло или частично задълженията си. В този случай той не дължи обе</w:t>
      </w:r>
      <w:r>
        <w:rPr>
          <w:rFonts w:ascii="Times New Roman" w:hAnsi="Times New Roman" w:cs="Times New Roman"/>
          <w:sz w:val="24"/>
          <w:szCs w:val="24"/>
          <w:lang w:val="bg-BG"/>
        </w:rPr>
        <w:t>з</w:t>
      </w:r>
      <w:r w:rsidRPr="00A00A27">
        <w:rPr>
          <w:rFonts w:ascii="Times New Roman" w:hAnsi="Times New Roman" w:cs="Times New Roman"/>
          <w:sz w:val="24"/>
          <w:szCs w:val="24"/>
          <w:lang w:val="bg-BG"/>
        </w:rPr>
        <w:t>щетение освен ако това е станало преди да са изплатени 12 месечни погасителни вноски.В този случай кредиторът може да претендира за 1% обективно об</w:t>
      </w:r>
      <w:r>
        <w:rPr>
          <w:rFonts w:ascii="Times New Roman" w:hAnsi="Times New Roman" w:cs="Times New Roman"/>
          <w:sz w:val="24"/>
          <w:szCs w:val="24"/>
          <w:lang w:val="bg-BG"/>
        </w:rPr>
        <w:t>ос</w:t>
      </w:r>
      <w:r w:rsidRPr="00A00A27">
        <w:rPr>
          <w:rFonts w:ascii="Times New Roman" w:hAnsi="Times New Roman" w:cs="Times New Roman"/>
          <w:sz w:val="24"/>
          <w:szCs w:val="24"/>
          <w:lang w:val="bg-BG"/>
        </w:rPr>
        <w:t xml:space="preserve">новано обезщетение за предсрочно погасената сума .С цел превенция и своевременно реагиранена възможността за просрочие и неплатежоспособност законодателя изисква от кредиторите да приемат и прилагат определени правила за действия в такива ситуации. Кредиторът трябва да следи непрекъснато за индикации сочещи затруднения </w:t>
      </w:r>
      <w:r>
        <w:rPr>
          <w:rFonts w:ascii="Times New Roman" w:hAnsi="Times New Roman" w:cs="Times New Roman"/>
          <w:sz w:val="24"/>
          <w:szCs w:val="24"/>
          <w:lang w:val="bg-BG"/>
        </w:rPr>
        <w:t>на потребителя и когато се появя</w:t>
      </w:r>
      <w:r w:rsidRPr="00A00A27">
        <w:rPr>
          <w:rFonts w:ascii="Times New Roman" w:hAnsi="Times New Roman" w:cs="Times New Roman"/>
          <w:sz w:val="24"/>
          <w:szCs w:val="24"/>
          <w:lang w:val="bg-BG"/>
        </w:rPr>
        <w:t xml:space="preserve">т своевременно да предприеме действия свързвайки се с ипотекарния длъжник,поръчителя исолидарния длъжник. Може да се договори пълно или частично рефинансиране , промяна на сроковете и условията и други подходящи действия. </w:t>
      </w:r>
    </w:p>
    <w:p w:rsidR="00755B22" w:rsidRDefault="00755B22" w:rsidP="00755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A00A27">
        <w:rPr>
          <w:rFonts w:ascii="Times New Roman" w:hAnsi="Times New Roman" w:cs="Times New Roman"/>
          <w:sz w:val="24"/>
          <w:szCs w:val="24"/>
          <w:lang w:val="bg-BG"/>
        </w:rPr>
        <w:t xml:space="preserve">Въвежда се </w:t>
      </w:r>
      <w:r>
        <w:rPr>
          <w:rFonts w:ascii="Times New Roman" w:hAnsi="Times New Roman" w:cs="Times New Roman"/>
          <w:sz w:val="24"/>
          <w:szCs w:val="24"/>
          <w:lang w:val="bg-BG"/>
        </w:rPr>
        <w:t xml:space="preserve">и </w:t>
      </w:r>
      <w:r w:rsidRPr="00A00A27">
        <w:rPr>
          <w:rFonts w:ascii="Times New Roman" w:hAnsi="Times New Roman" w:cs="Times New Roman"/>
          <w:sz w:val="24"/>
          <w:szCs w:val="24"/>
          <w:lang w:val="bg-BG"/>
        </w:rPr>
        <w:t>изискване кредиторите и кредитните посредници да прилагат определени политики по отношение възнагражденията на сво</w:t>
      </w:r>
      <w:r>
        <w:rPr>
          <w:rFonts w:ascii="Times New Roman" w:hAnsi="Times New Roman" w:cs="Times New Roman"/>
          <w:sz w:val="24"/>
          <w:szCs w:val="24"/>
          <w:lang w:val="bg-BG"/>
        </w:rPr>
        <w:t>и</w:t>
      </w:r>
      <w:r w:rsidRPr="00A00A27">
        <w:rPr>
          <w:rFonts w:ascii="Times New Roman" w:hAnsi="Times New Roman" w:cs="Times New Roman"/>
          <w:sz w:val="24"/>
          <w:szCs w:val="24"/>
          <w:lang w:val="bg-BG"/>
        </w:rPr>
        <w:t xml:space="preserve">те служители съгласно които възнагражденията да не зависят преимуществено от броя и вида на сключените договори за кредит. Това е продиктувано от </w:t>
      </w:r>
      <w:r>
        <w:rPr>
          <w:rFonts w:ascii="Times New Roman" w:hAnsi="Times New Roman" w:cs="Times New Roman"/>
          <w:sz w:val="24"/>
          <w:szCs w:val="24"/>
          <w:lang w:val="bg-BG"/>
        </w:rPr>
        <w:t>стремежа</w:t>
      </w:r>
      <w:r w:rsidRPr="00A00A27">
        <w:rPr>
          <w:rFonts w:ascii="Times New Roman" w:hAnsi="Times New Roman" w:cs="Times New Roman"/>
          <w:sz w:val="24"/>
          <w:szCs w:val="24"/>
          <w:lang w:val="bg-BG"/>
        </w:rPr>
        <w:t xml:space="preserve"> да се парира безразбо</w:t>
      </w:r>
      <w:r>
        <w:rPr>
          <w:rFonts w:ascii="Times New Roman" w:hAnsi="Times New Roman" w:cs="Times New Roman"/>
          <w:sz w:val="24"/>
          <w:szCs w:val="24"/>
          <w:lang w:val="bg-BG"/>
        </w:rPr>
        <w:t>р</w:t>
      </w:r>
      <w:r w:rsidRPr="00A00A27">
        <w:rPr>
          <w:rFonts w:ascii="Times New Roman" w:hAnsi="Times New Roman" w:cs="Times New Roman"/>
          <w:sz w:val="24"/>
          <w:szCs w:val="24"/>
          <w:lang w:val="bg-BG"/>
        </w:rPr>
        <w:t>ното и безразсъдно предлагане на кредити от страна на служ</w:t>
      </w:r>
      <w:r>
        <w:rPr>
          <w:rFonts w:ascii="Times New Roman" w:hAnsi="Times New Roman" w:cs="Times New Roman"/>
          <w:sz w:val="24"/>
          <w:szCs w:val="24"/>
          <w:lang w:val="bg-BG"/>
        </w:rPr>
        <w:t>и</w:t>
      </w:r>
      <w:r w:rsidRPr="00A00A27">
        <w:rPr>
          <w:rFonts w:ascii="Times New Roman" w:hAnsi="Times New Roman" w:cs="Times New Roman"/>
          <w:sz w:val="24"/>
          <w:szCs w:val="24"/>
          <w:lang w:val="bg-BG"/>
        </w:rPr>
        <w:t>телите само с цел личната им имуществена облага.</w:t>
      </w:r>
      <w:r>
        <w:rPr>
          <w:rFonts w:ascii="Times New Roman" w:hAnsi="Times New Roman" w:cs="Times New Roman"/>
          <w:sz w:val="24"/>
          <w:szCs w:val="24"/>
          <w:lang w:val="bg-BG"/>
        </w:rPr>
        <w:tab/>
      </w:r>
      <w:r w:rsidRPr="00A00A27">
        <w:rPr>
          <w:rFonts w:ascii="Times New Roman" w:hAnsi="Times New Roman" w:cs="Times New Roman"/>
          <w:sz w:val="24"/>
          <w:szCs w:val="24"/>
          <w:lang w:val="bg-BG"/>
        </w:rPr>
        <w:t>Кредиторът и кредитния</w:t>
      </w:r>
      <w:r>
        <w:rPr>
          <w:rFonts w:ascii="Times New Roman" w:hAnsi="Times New Roman" w:cs="Times New Roman"/>
          <w:sz w:val="24"/>
          <w:szCs w:val="24"/>
          <w:lang w:val="bg-BG"/>
        </w:rPr>
        <w:t>т</w:t>
      </w:r>
      <w:r w:rsidRPr="00A00A27">
        <w:rPr>
          <w:rFonts w:ascii="Times New Roman" w:hAnsi="Times New Roman" w:cs="Times New Roman"/>
          <w:sz w:val="24"/>
          <w:szCs w:val="24"/>
          <w:lang w:val="bg-BG"/>
        </w:rPr>
        <w:t xml:space="preserve"> посредник трябва да гарантират компетентн</w:t>
      </w:r>
      <w:r>
        <w:rPr>
          <w:rFonts w:ascii="Times New Roman" w:hAnsi="Times New Roman" w:cs="Times New Roman"/>
          <w:sz w:val="24"/>
          <w:szCs w:val="24"/>
          <w:lang w:val="bg-BG"/>
        </w:rPr>
        <w:t>остта на служителите си.  Т.е.</w:t>
      </w:r>
      <w:r w:rsidRPr="00A00A27">
        <w:rPr>
          <w:rFonts w:ascii="Times New Roman" w:hAnsi="Times New Roman" w:cs="Times New Roman"/>
          <w:sz w:val="24"/>
          <w:szCs w:val="24"/>
          <w:lang w:val="bg-BG"/>
        </w:rPr>
        <w:t xml:space="preserve"> необходимо</w:t>
      </w:r>
      <w:r>
        <w:rPr>
          <w:rFonts w:ascii="Times New Roman" w:hAnsi="Times New Roman" w:cs="Times New Roman"/>
          <w:sz w:val="24"/>
          <w:szCs w:val="24"/>
          <w:lang w:val="bg-BG"/>
        </w:rPr>
        <w:t xml:space="preserve">е </w:t>
      </w:r>
      <w:r w:rsidRPr="00A00A27">
        <w:rPr>
          <w:rFonts w:ascii="Times New Roman" w:hAnsi="Times New Roman" w:cs="Times New Roman"/>
          <w:sz w:val="24"/>
          <w:szCs w:val="24"/>
          <w:lang w:val="bg-BG"/>
        </w:rPr>
        <w:t xml:space="preserve"> най-малко средно образование, да имат познание както за предлаганите кредити така и за законодателството в тази област, за целия процес свързан със закупуването на недвижими имоти, оценяването на обезпеченията, кадастъра, имотния регистър и др. Въвеждат се и специални изисквания за лицата представляваща и управляваща кредитора като тези завишени изисквания се прилагат и по отношение на кредитния посредник-професионален опит,висше образование и др.</w:t>
      </w:r>
    </w:p>
    <w:p w:rsidR="0018045F" w:rsidRDefault="00755B22" w:rsidP="00755B22">
      <w:p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rPr>
        <w:tab/>
      </w:r>
      <w:r w:rsidRPr="00A00A27">
        <w:rPr>
          <w:rFonts w:ascii="Times New Roman" w:hAnsi="Times New Roman" w:cs="Times New Roman"/>
          <w:sz w:val="24"/>
          <w:szCs w:val="24"/>
          <w:lang w:val="bg-BG"/>
        </w:rPr>
        <w:t xml:space="preserve">Законът въвежда изискване за регистриране на кредитните посредници в съответствие с директивата 2014/17/ЕС. Предвижда  се създаване на регистър към БНБ където да се вписват кредитните посредници. Изисква се те да сключат застраховка „професионална отговорност”. Законът описва детайлно процедурата по вписване и заличаване от регистъра и необходимите изисквания и документи които да </w:t>
      </w:r>
      <w:r>
        <w:rPr>
          <w:rFonts w:ascii="Times New Roman" w:hAnsi="Times New Roman" w:cs="Times New Roman"/>
          <w:sz w:val="24"/>
          <w:szCs w:val="24"/>
          <w:lang w:val="bg-BG"/>
        </w:rPr>
        <w:t xml:space="preserve">бъдат предоставени. </w:t>
      </w:r>
      <w:r w:rsidRPr="00A00A27">
        <w:rPr>
          <w:rFonts w:ascii="Times New Roman" w:hAnsi="Times New Roman" w:cs="Times New Roman"/>
          <w:sz w:val="24"/>
          <w:szCs w:val="24"/>
          <w:lang w:val="bg-BG"/>
        </w:rPr>
        <w:t xml:space="preserve">Определят се равни възможности за регистрираните  в България кредитни посредници с тези надлежно регистрирани в друга страна членка.Също така се предвижда възможността регистрираните у нас кредитни посредници да осъществяват тази дейност на </w:t>
      </w:r>
      <w:r w:rsidRPr="00A00A27">
        <w:rPr>
          <w:rFonts w:ascii="Times New Roman" w:hAnsi="Times New Roman" w:cs="Times New Roman"/>
          <w:sz w:val="24"/>
          <w:szCs w:val="24"/>
          <w:lang w:val="bg-BG"/>
        </w:rPr>
        <w:lastRenderedPageBreak/>
        <w:t xml:space="preserve">територията на целия Е.С. след спазване на определена процедура по уведомяване на компетентните органи. </w:t>
      </w:r>
    </w:p>
    <w:p w:rsidR="00755B22" w:rsidRDefault="00755B22" w:rsidP="00755B22">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bg-BG"/>
        </w:rPr>
        <w:tab/>
      </w:r>
      <w:r w:rsidRPr="00A00A27">
        <w:rPr>
          <w:rFonts w:ascii="Times New Roman" w:hAnsi="Times New Roman" w:cs="Times New Roman"/>
          <w:sz w:val="24"/>
          <w:szCs w:val="24"/>
          <w:lang w:val="bg-BG"/>
        </w:rPr>
        <w:t>Определят се начините за обмен на информация между БНБ и КЗП. Отделно с внимание и за обменът на информация със звена за контакт от други държави. Също така се предвиждат условията при които БНБ може да отхвърли искане за сътрудничество – например когато разкриването на исканата информация би застраши</w:t>
      </w:r>
      <w:r>
        <w:rPr>
          <w:rFonts w:ascii="Times New Roman" w:hAnsi="Times New Roman" w:cs="Times New Roman"/>
          <w:sz w:val="24"/>
          <w:szCs w:val="24"/>
          <w:lang w:val="bg-BG"/>
        </w:rPr>
        <w:t>ло суверенитета или сигурност</w:t>
      </w:r>
      <w:r>
        <w:rPr>
          <w:rFonts w:ascii="Times New Roman" w:hAnsi="Times New Roman" w:cs="Times New Roman"/>
          <w:sz w:val="24"/>
          <w:szCs w:val="24"/>
        </w:rPr>
        <w:t>a</w:t>
      </w:r>
      <w:r w:rsidRPr="00A00A27">
        <w:rPr>
          <w:rFonts w:ascii="Times New Roman" w:hAnsi="Times New Roman" w:cs="Times New Roman"/>
          <w:sz w:val="24"/>
          <w:szCs w:val="24"/>
          <w:lang w:val="bg-BG"/>
        </w:rPr>
        <w:t>на Р. България и др.</w:t>
      </w:r>
    </w:p>
    <w:p w:rsidR="00755B22" w:rsidRPr="00492A87" w:rsidRDefault="00755B22" w:rsidP="00755B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A00A27">
        <w:rPr>
          <w:rFonts w:ascii="Times New Roman" w:hAnsi="Times New Roman" w:cs="Times New Roman"/>
          <w:sz w:val="24"/>
          <w:szCs w:val="24"/>
          <w:lang w:val="bg-BG"/>
        </w:rPr>
        <w:t xml:space="preserve">На </w:t>
      </w:r>
      <w:r>
        <w:rPr>
          <w:rFonts w:ascii="Times New Roman" w:hAnsi="Times New Roman" w:cs="Times New Roman"/>
          <w:sz w:val="24"/>
          <w:szCs w:val="24"/>
          <w:lang w:val="bg-BG"/>
        </w:rPr>
        <w:t>с</w:t>
      </w:r>
      <w:r w:rsidRPr="00A00A27">
        <w:rPr>
          <w:rFonts w:ascii="Times New Roman" w:hAnsi="Times New Roman" w:cs="Times New Roman"/>
          <w:sz w:val="24"/>
          <w:szCs w:val="24"/>
          <w:lang w:val="bg-BG"/>
        </w:rPr>
        <w:t>пособи</w:t>
      </w:r>
      <w:r>
        <w:rPr>
          <w:rFonts w:ascii="Times New Roman" w:hAnsi="Times New Roman" w:cs="Times New Roman"/>
          <w:sz w:val="24"/>
          <w:szCs w:val="24"/>
          <w:lang w:val="bg-BG"/>
        </w:rPr>
        <w:t>те</w:t>
      </w:r>
      <w:r w:rsidRPr="00A00A27">
        <w:rPr>
          <w:rFonts w:ascii="Times New Roman" w:hAnsi="Times New Roman" w:cs="Times New Roman"/>
          <w:sz w:val="24"/>
          <w:szCs w:val="24"/>
          <w:lang w:val="bg-BG"/>
        </w:rPr>
        <w:t>за решаване на потребителски спорове е отделена 16-та глава от закона като основен орган</w:t>
      </w:r>
      <w:r>
        <w:rPr>
          <w:rFonts w:ascii="Times New Roman" w:hAnsi="Times New Roman" w:cs="Times New Roman"/>
          <w:sz w:val="24"/>
          <w:szCs w:val="24"/>
          <w:lang w:val="bg-BG"/>
        </w:rPr>
        <w:t>е</w:t>
      </w:r>
      <w:r w:rsidRPr="00A00A27">
        <w:rPr>
          <w:rFonts w:ascii="Times New Roman" w:hAnsi="Times New Roman" w:cs="Times New Roman"/>
          <w:sz w:val="24"/>
          <w:szCs w:val="24"/>
          <w:lang w:val="bg-BG"/>
        </w:rPr>
        <w:t xml:space="preserve"> предвидена комисия</w:t>
      </w:r>
      <w:r>
        <w:rPr>
          <w:rFonts w:ascii="Times New Roman" w:hAnsi="Times New Roman" w:cs="Times New Roman"/>
          <w:sz w:val="24"/>
          <w:szCs w:val="24"/>
          <w:lang w:val="bg-BG"/>
        </w:rPr>
        <w:t>та за</w:t>
      </w:r>
      <w:r w:rsidRPr="00A00A27">
        <w:rPr>
          <w:rFonts w:ascii="Times New Roman" w:hAnsi="Times New Roman" w:cs="Times New Roman"/>
          <w:sz w:val="24"/>
          <w:szCs w:val="24"/>
          <w:lang w:val="bg-BG"/>
        </w:rPr>
        <w:t xml:space="preserve"> защита на потребителя. Пред нея имат право</w:t>
      </w:r>
      <w:r>
        <w:rPr>
          <w:rFonts w:ascii="Times New Roman" w:hAnsi="Times New Roman" w:cs="Times New Roman"/>
          <w:sz w:val="24"/>
          <w:szCs w:val="24"/>
          <w:lang w:val="bg-BG"/>
        </w:rPr>
        <w:t xml:space="preserve"> да подават жалби потребителите</w:t>
      </w:r>
      <w:r w:rsidRPr="00A00A27">
        <w:rPr>
          <w:rFonts w:ascii="Times New Roman" w:hAnsi="Times New Roman" w:cs="Times New Roman"/>
          <w:sz w:val="24"/>
          <w:szCs w:val="24"/>
          <w:lang w:val="bg-BG"/>
        </w:rPr>
        <w:t>. Комисията от своя страна както и сдруженията на потребителите могат да предявяват искове за преустановяване или забрана на действия и практики по този закон.Кредиторите и кредитните посредници следва във вътрешните си правила да предвидят процедури за подаване на възражения, решаване на спорове и определяне на обезщетения съгласно Закона за Защита на Потребителите</w:t>
      </w:r>
      <w:r>
        <w:rPr>
          <w:rFonts w:ascii="Times New Roman" w:hAnsi="Times New Roman" w:cs="Times New Roman"/>
          <w:sz w:val="24"/>
          <w:szCs w:val="24"/>
          <w:lang w:val="bg-BG"/>
        </w:rPr>
        <w:t>.</w:t>
      </w:r>
      <w:r>
        <w:rPr>
          <w:rFonts w:ascii="Times New Roman" w:hAnsi="Times New Roman" w:cs="Times New Roman"/>
          <w:sz w:val="24"/>
          <w:szCs w:val="24"/>
          <w:lang w:val="bg-BG"/>
        </w:rPr>
        <w:br/>
      </w:r>
      <w:r>
        <w:rPr>
          <w:rFonts w:ascii="Times New Roman" w:hAnsi="Times New Roman" w:cs="Times New Roman"/>
          <w:sz w:val="24"/>
          <w:szCs w:val="24"/>
          <w:lang w:val="bg-BG"/>
        </w:rPr>
        <w:tab/>
      </w:r>
      <w:r w:rsidRPr="00A00A27">
        <w:rPr>
          <w:rFonts w:ascii="Times New Roman" w:hAnsi="Times New Roman" w:cs="Times New Roman"/>
          <w:sz w:val="24"/>
          <w:szCs w:val="24"/>
          <w:lang w:val="bg-BG"/>
        </w:rPr>
        <w:t>В съответствие с директивата на ЕС законът определя компетентните органи които ще осъществяват контрол: КЗП и БНБ.</w:t>
      </w:r>
      <w:r w:rsidR="00174B2D">
        <w:rPr>
          <w:rFonts w:ascii="Times New Roman" w:hAnsi="Times New Roman" w:cs="Times New Roman"/>
          <w:sz w:val="24"/>
          <w:szCs w:val="24"/>
          <w:lang w:val="bg-BG"/>
        </w:rPr>
        <w:t xml:space="preserve"> </w:t>
      </w:r>
      <w:r w:rsidRPr="00A00A27">
        <w:rPr>
          <w:rFonts w:ascii="Times New Roman" w:hAnsi="Times New Roman" w:cs="Times New Roman"/>
          <w:sz w:val="24"/>
          <w:szCs w:val="24"/>
          <w:lang w:val="bg-BG"/>
        </w:rPr>
        <w:t xml:space="preserve">Законът предвижда и особени правила за контрол върху кредитни посредници от друга държава членка извършващи дейност у нас. Съществува възможност след уведомяване на БНБ компетентните органи на изпращащата държава да </w:t>
      </w:r>
      <w:r>
        <w:rPr>
          <w:rFonts w:ascii="Times New Roman" w:hAnsi="Times New Roman" w:cs="Times New Roman"/>
          <w:sz w:val="24"/>
          <w:szCs w:val="24"/>
          <w:lang w:val="bg-BG"/>
        </w:rPr>
        <w:t>извършват проверки на място в к</w:t>
      </w:r>
      <w:r w:rsidRPr="00A00A27">
        <w:rPr>
          <w:rFonts w:ascii="Times New Roman" w:hAnsi="Times New Roman" w:cs="Times New Roman"/>
          <w:sz w:val="24"/>
          <w:szCs w:val="24"/>
          <w:lang w:val="bg-BG"/>
        </w:rPr>
        <w:t>лона на кредитния посредник.</w:t>
      </w:r>
    </w:p>
    <w:p w:rsidR="0018045F" w:rsidRDefault="00755B22" w:rsidP="0018045F">
      <w:pPr>
        <w:spacing w:after="0" w:line="240" w:lineRule="auto"/>
        <w:jc w:val="both"/>
        <w:rPr>
          <w:rFonts w:ascii="Times New Roman" w:hAnsi="Times New Roman" w:cs="Times New Roman"/>
          <w:sz w:val="24"/>
          <w:szCs w:val="24"/>
          <w:lang w:val="bg-BG"/>
        </w:rPr>
      </w:pPr>
      <w:r>
        <w:rPr>
          <w:rFonts w:ascii="Times New Roman" w:hAnsi="Times New Roman" w:cs="Times New Roman"/>
          <w:bCs/>
          <w:sz w:val="24"/>
          <w:szCs w:val="24"/>
          <w:shd w:val="clear" w:color="auto" w:fill="FFFFFF"/>
          <w:lang w:val="bg-BG"/>
        </w:rPr>
        <w:tab/>
      </w:r>
      <w:r>
        <w:rPr>
          <w:rFonts w:ascii="Times New Roman" w:hAnsi="Times New Roman" w:cs="Times New Roman"/>
          <w:sz w:val="24"/>
          <w:szCs w:val="24"/>
          <w:lang w:val="bg-BG"/>
        </w:rPr>
        <w:t>Промените в общностното законодателство като цяло и в българското в частност имат за цел да създадат една стабилна рамка на ипотечното кредитиране. С приемането на промените в ЗПК и в последствие цялостното доразвиване на материята с приемането на новия</w:t>
      </w:r>
      <w:r w:rsidRPr="00883613">
        <w:rPr>
          <w:rFonts w:ascii="Times New Roman" w:hAnsi="Times New Roman" w:cs="Times New Roman"/>
          <w:sz w:val="24"/>
          <w:szCs w:val="24"/>
        </w:rPr>
        <w:t xml:space="preserve"> ЗКНИП</w:t>
      </w:r>
      <w:r>
        <w:rPr>
          <w:rFonts w:ascii="Times New Roman" w:hAnsi="Times New Roman" w:cs="Times New Roman"/>
          <w:sz w:val="24"/>
          <w:szCs w:val="24"/>
        </w:rPr>
        <w:t xml:space="preserve"> доведе до сериозни крачки в тази посока.</w:t>
      </w:r>
      <w:r>
        <w:rPr>
          <w:rFonts w:ascii="Times New Roman" w:hAnsi="Times New Roman" w:cs="Times New Roman"/>
          <w:sz w:val="24"/>
          <w:szCs w:val="24"/>
          <w:lang w:val="bg-BG"/>
        </w:rPr>
        <w:t xml:space="preserve">Насочени както към по-разумно поведение на потребителите, така и към определени ограничения на кредитните институции, новите моменти в законите неминуемо ще доведат до постепенно, но стабилно развитие на сектора на ипотечното кредитиране. Пазарът на недвижими имоти от друга страна е в голяма степен зависим от достъпността на заемни средства за крайния потребител. Обратната пропорционалност между лихвените проценти на кредитите и развитието на пазра не етайна за никого. Създаването на една сигурна и ориентирана към защитата на потребителите система на ипотечно кредитиране постепенно ще върне увереността на кредитоискателите във финансиращите институции. Оттук традиционно ориентираните към собственост върху жилището си потребители у нас отново ще  насочат вниманието си към покупка на недвижими имоти. Увеличеното търсене от една страна ще доведе до постепенно изчистване на останали от предходния период на развитие на сектора имоти, а от друга до започване на нови проекти, които да задоволят възобновеното търсене. </w:t>
      </w:r>
      <w:r>
        <w:rPr>
          <w:rFonts w:ascii="Times New Roman" w:hAnsi="Times New Roman" w:cs="Times New Roman"/>
          <w:sz w:val="24"/>
          <w:szCs w:val="24"/>
          <w:lang w:val="bg-BG"/>
        </w:rPr>
        <w:br/>
      </w:r>
      <w:r>
        <w:rPr>
          <w:rFonts w:ascii="Times New Roman" w:hAnsi="Times New Roman" w:cs="Times New Roman"/>
          <w:sz w:val="24"/>
          <w:szCs w:val="24"/>
          <w:lang w:val="bg-BG"/>
        </w:rPr>
        <w:tab/>
      </w:r>
      <w:r w:rsidRPr="00404128">
        <w:rPr>
          <w:rFonts w:ascii="Times New Roman" w:hAnsi="Times New Roman" w:cs="Times New Roman"/>
          <w:sz w:val="24"/>
          <w:szCs w:val="24"/>
        </w:rPr>
        <w:t>В заключение можем да да се каже, че</w:t>
      </w:r>
      <w:r>
        <w:rPr>
          <w:rFonts w:ascii="Times New Roman" w:hAnsi="Times New Roman" w:cs="Times New Roman"/>
          <w:sz w:val="24"/>
          <w:szCs w:val="24"/>
        </w:rPr>
        <w:t>п</w:t>
      </w:r>
      <w:r w:rsidRPr="00A00A27">
        <w:rPr>
          <w:rFonts w:ascii="Times New Roman" w:hAnsi="Times New Roman" w:cs="Times New Roman"/>
          <w:sz w:val="24"/>
          <w:szCs w:val="24"/>
        </w:rPr>
        <w:t xml:space="preserve">риемането на новия закон неимоверно ще доведе до положителна промяна в поведението на потребителите. Създаването на по-голяма сигурност в пазара на ипотечните кредити ще стимулира по-консервативните потребители да взимат ипотечни кредити, което </w:t>
      </w:r>
      <w:r>
        <w:rPr>
          <w:rFonts w:ascii="Times New Roman" w:hAnsi="Times New Roman" w:cs="Times New Roman"/>
          <w:sz w:val="24"/>
          <w:szCs w:val="24"/>
        </w:rPr>
        <w:t xml:space="preserve">неминуемо </w:t>
      </w:r>
      <w:r w:rsidRPr="00A00A27">
        <w:rPr>
          <w:rFonts w:ascii="Times New Roman" w:hAnsi="Times New Roman" w:cs="Times New Roman"/>
          <w:sz w:val="24"/>
          <w:szCs w:val="24"/>
        </w:rPr>
        <w:t xml:space="preserve">ще се отрази положително </w:t>
      </w:r>
      <w:r>
        <w:rPr>
          <w:rFonts w:ascii="Times New Roman" w:hAnsi="Times New Roman" w:cs="Times New Roman"/>
          <w:sz w:val="24"/>
          <w:szCs w:val="24"/>
        </w:rPr>
        <w:t xml:space="preserve">дори и </w:t>
      </w:r>
      <w:r w:rsidRPr="00A00A27">
        <w:rPr>
          <w:rFonts w:ascii="Times New Roman" w:hAnsi="Times New Roman" w:cs="Times New Roman"/>
          <w:sz w:val="24"/>
          <w:szCs w:val="24"/>
        </w:rPr>
        <w:t>в краткосрочен порядък на потреблението на жилища.</w:t>
      </w:r>
    </w:p>
    <w:p w:rsidR="00755B22" w:rsidRPr="0018045F" w:rsidRDefault="00755B22" w:rsidP="0018045F">
      <w:p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ab/>
      </w:r>
      <w:r w:rsidRPr="00A00A27">
        <w:rPr>
          <w:rFonts w:ascii="Times New Roman" w:hAnsi="Times New Roman" w:cs="Times New Roman"/>
          <w:sz w:val="24"/>
          <w:szCs w:val="24"/>
        </w:rPr>
        <w:t>От друга страна въведените механизми за оценката на недвижимите имоти, за работата при просрочие и други ще създадат дългосрочна стабилност.</w:t>
      </w:r>
      <w:r>
        <w:rPr>
          <w:rFonts w:ascii="Times New Roman" w:hAnsi="Times New Roman" w:cs="Times New Roman"/>
          <w:sz w:val="24"/>
          <w:szCs w:val="24"/>
          <w:lang w:val="bg-BG"/>
        </w:rPr>
        <w:br/>
      </w:r>
      <w:r>
        <w:rPr>
          <w:rFonts w:ascii="Times New Roman" w:hAnsi="Times New Roman" w:cs="Times New Roman"/>
          <w:sz w:val="24"/>
          <w:szCs w:val="24"/>
          <w:lang w:val="bg-BG"/>
        </w:rPr>
        <w:tab/>
      </w:r>
      <w:r w:rsidRPr="00A00A27">
        <w:rPr>
          <w:rFonts w:ascii="Times New Roman" w:hAnsi="Times New Roman" w:cs="Times New Roman"/>
          <w:sz w:val="24"/>
          <w:szCs w:val="24"/>
        </w:rPr>
        <w:t>Въвеждането на по стриктни изисквания за рекламата,за съдържанието на договорите, пълната неподвеждаща информаци</w:t>
      </w:r>
      <w:r>
        <w:rPr>
          <w:rFonts w:ascii="Times New Roman" w:hAnsi="Times New Roman" w:cs="Times New Roman"/>
          <w:sz w:val="24"/>
          <w:szCs w:val="24"/>
        </w:rPr>
        <w:t>я , ограниченията на ГПР и др. н</w:t>
      </w:r>
      <w:r w:rsidRPr="00A00A27">
        <w:rPr>
          <w:rFonts w:ascii="Times New Roman" w:hAnsi="Times New Roman" w:cs="Times New Roman"/>
          <w:sz w:val="24"/>
          <w:szCs w:val="24"/>
        </w:rPr>
        <w:t xml:space="preserve">еимоверно ще доведат до укрепване на цялостната система на ипотечно кредитиране на потребителите и нарастване на доверието в нея. Това в бъдеще косвено ще </w:t>
      </w:r>
      <w:r>
        <w:rPr>
          <w:rFonts w:ascii="Times New Roman" w:hAnsi="Times New Roman" w:cs="Times New Roman"/>
          <w:sz w:val="24"/>
          <w:szCs w:val="24"/>
        </w:rPr>
        <w:t xml:space="preserve">генерира </w:t>
      </w:r>
      <w:r>
        <w:rPr>
          <w:rFonts w:ascii="Times New Roman" w:hAnsi="Times New Roman" w:cs="Times New Roman"/>
          <w:sz w:val="24"/>
          <w:szCs w:val="24"/>
        </w:rPr>
        <w:lastRenderedPageBreak/>
        <w:t>увеличаване на кредите</w:t>
      </w:r>
      <w:r w:rsidRPr="00A00A27">
        <w:rPr>
          <w:rFonts w:ascii="Times New Roman" w:hAnsi="Times New Roman" w:cs="Times New Roman"/>
          <w:sz w:val="24"/>
          <w:szCs w:val="24"/>
        </w:rPr>
        <w:t>, което пък от своя страна ще се отрази положително на пазара на недвижимости.</w:t>
      </w:r>
      <w:r>
        <w:rPr>
          <w:rFonts w:ascii="Times New Roman" w:hAnsi="Times New Roman" w:cs="Times New Roman"/>
          <w:sz w:val="24"/>
          <w:szCs w:val="24"/>
          <w:lang w:val="bg-BG"/>
        </w:rPr>
        <w:br/>
      </w:r>
      <w:r>
        <w:rPr>
          <w:rFonts w:ascii="Times New Roman" w:hAnsi="Times New Roman" w:cs="Times New Roman"/>
          <w:sz w:val="24"/>
          <w:szCs w:val="24"/>
          <w:lang w:val="bg-BG"/>
        </w:rPr>
        <w:tab/>
      </w:r>
      <w:r w:rsidRPr="00A00A27">
        <w:rPr>
          <w:rFonts w:ascii="Times New Roman" w:hAnsi="Times New Roman" w:cs="Times New Roman"/>
          <w:sz w:val="24"/>
          <w:szCs w:val="24"/>
        </w:rPr>
        <w:t>Тук като препоръка можем да насочим вниманието към другите форми на финансиране на покупката на недвижими имоти от потребителите като жилищно-спестовните влогове.Държавата следва да помисли за актуализирането на нормативната уредба с цел даване на тласък на тази позната от близкото минало форма на финансиране.</w:t>
      </w:r>
    </w:p>
    <w:p w:rsidR="00755B22" w:rsidRPr="00A00A27" w:rsidRDefault="00755B22" w:rsidP="007459A1">
      <w:pPr>
        <w:spacing w:after="0" w:line="240" w:lineRule="auto"/>
        <w:rPr>
          <w:rFonts w:ascii="Times New Roman" w:hAnsi="Times New Roman" w:cs="Times New Roman"/>
          <w:b/>
          <w:sz w:val="24"/>
          <w:szCs w:val="24"/>
          <w:lang w:val="bg-BG"/>
        </w:rPr>
      </w:pPr>
      <w:r>
        <w:rPr>
          <w:rFonts w:ascii="Times New Roman" w:hAnsi="Times New Roman" w:cs="Times New Roman"/>
          <w:b/>
          <w:sz w:val="24"/>
          <w:szCs w:val="24"/>
          <w:lang w:val="bg-BG"/>
        </w:rPr>
        <w:tab/>
      </w:r>
      <w:r w:rsidR="0018045F">
        <w:rPr>
          <w:rFonts w:ascii="Times New Roman" w:hAnsi="Times New Roman" w:cs="Times New Roman"/>
          <w:b/>
          <w:sz w:val="24"/>
          <w:szCs w:val="24"/>
          <w:lang w:val="bg-BG"/>
        </w:rPr>
        <w:br/>
      </w:r>
      <w:r w:rsidRPr="00A00A27">
        <w:rPr>
          <w:rFonts w:ascii="Times New Roman" w:hAnsi="Times New Roman" w:cs="Times New Roman"/>
          <w:b/>
          <w:sz w:val="24"/>
          <w:szCs w:val="24"/>
          <w:lang w:val="bg-BG"/>
        </w:rPr>
        <w:t>Библиография:</w:t>
      </w:r>
    </w:p>
    <w:p w:rsidR="00755B22" w:rsidRPr="00F2045B" w:rsidRDefault="00755B22" w:rsidP="007459A1">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lang w:val="ru-RU"/>
        </w:rPr>
        <w:t xml:space="preserve">- </w:t>
      </w:r>
      <w:r w:rsidRPr="00A00A27">
        <w:rPr>
          <w:rFonts w:ascii="Times New Roman" w:hAnsi="Times New Roman" w:cs="Times New Roman"/>
          <w:bCs/>
          <w:color w:val="000000"/>
          <w:sz w:val="24"/>
          <w:szCs w:val="24"/>
          <w:lang w:val="ru-RU"/>
        </w:rPr>
        <w:t>Асенова, М. и др.,</w:t>
      </w:r>
      <w:r>
        <w:rPr>
          <w:rFonts w:ascii="Times New Roman" w:hAnsi="Times New Roman" w:cs="Times New Roman"/>
          <w:bCs/>
          <w:color w:val="000000"/>
          <w:sz w:val="24"/>
          <w:szCs w:val="24"/>
          <w:lang w:val="ru-RU"/>
        </w:rPr>
        <w:t xml:space="preserve"> 2012</w:t>
      </w:r>
      <w:r>
        <w:rPr>
          <w:rFonts w:ascii="Times New Roman" w:hAnsi="Times New Roman" w:cs="Times New Roman"/>
          <w:bCs/>
          <w:color w:val="000000"/>
          <w:sz w:val="24"/>
          <w:szCs w:val="24"/>
          <w:lang w:val="bg-BG"/>
        </w:rPr>
        <w:t>г.</w:t>
      </w:r>
      <w:r w:rsidRPr="00A00A27">
        <w:rPr>
          <w:rFonts w:ascii="Times New Roman" w:hAnsi="Times New Roman" w:cs="Times New Roman"/>
          <w:bCs/>
          <w:color w:val="000000"/>
          <w:sz w:val="24"/>
          <w:szCs w:val="24"/>
          <w:lang w:val="ru-RU"/>
        </w:rPr>
        <w:t xml:space="preserve"> Банков </w:t>
      </w:r>
      <w:r>
        <w:rPr>
          <w:rFonts w:ascii="Times New Roman" w:hAnsi="Times New Roman" w:cs="Times New Roman"/>
          <w:bCs/>
          <w:color w:val="000000"/>
          <w:sz w:val="24"/>
          <w:szCs w:val="24"/>
          <w:lang w:val="ru-RU"/>
        </w:rPr>
        <w:t>маркетинг,,ВУАРГ В.Търново.</w:t>
      </w:r>
      <w:r>
        <w:rPr>
          <w:rFonts w:ascii="Times New Roman" w:hAnsi="Times New Roman" w:cs="Times New Roman"/>
          <w:bCs/>
          <w:color w:val="000000"/>
          <w:sz w:val="24"/>
          <w:szCs w:val="24"/>
          <w:lang w:val="bg-BG"/>
        </w:rPr>
        <w:br/>
      </w:r>
      <w:r>
        <w:rPr>
          <w:rFonts w:ascii="Times New Roman" w:hAnsi="Times New Roman" w:cs="Times New Roman"/>
          <w:bCs/>
          <w:color w:val="000000"/>
          <w:sz w:val="24"/>
          <w:szCs w:val="24"/>
          <w:lang w:val="ru-RU"/>
        </w:rPr>
        <w:t xml:space="preserve">- </w:t>
      </w:r>
      <w:r w:rsidRPr="00A00A27">
        <w:rPr>
          <w:rFonts w:ascii="Times New Roman" w:hAnsi="Times New Roman" w:cs="Times New Roman"/>
          <w:bCs/>
          <w:color w:val="000000"/>
          <w:sz w:val="24"/>
          <w:szCs w:val="24"/>
          <w:lang w:val="ru-RU"/>
        </w:rPr>
        <w:t xml:space="preserve">Божинов, Б., </w:t>
      </w:r>
      <w:r>
        <w:rPr>
          <w:rFonts w:ascii="Times New Roman" w:hAnsi="Times New Roman" w:cs="Times New Roman"/>
          <w:bCs/>
          <w:color w:val="000000"/>
          <w:sz w:val="24"/>
          <w:szCs w:val="24"/>
          <w:lang w:val="ru-RU"/>
        </w:rPr>
        <w:t xml:space="preserve">2000г., </w:t>
      </w:r>
      <w:r w:rsidRPr="00A00A27">
        <w:rPr>
          <w:rFonts w:ascii="Times New Roman" w:hAnsi="Times New Roman" w:cs="Times New Roman"/>
          <w:bCs/>
          <w:color w:val="000000"/>
          <w:sz w:val="24"/>
          <w:szCs w:val="24"/>
          <w:lang w:val="ru-RU"/>
        </w:rPr>
        <w:t>Елект</w:t>
      </w:r>
      <w:r>
        <w:rPr>
          <w:rFonts w:ascii="Times New Roman" w:hAnsi="Times New Roman" w:cs="Times New Roman"/>
          <w:bCs/>
          <w:color w:val="000000"/>
          <w:sz w:val="24"/>
          <w:szCs w:val="24"/>
          <w:lang w:val="ru-RU"/>
        </w:rPr>
        <w:t>ронните пари, Абагар, В.Търново.</w:t>
      </w:r>
      <w:r>
        <w:rPr>
          <w:rFonts w:ascii="Times New Roman" w:hAnsi="Times New Roman" w:cs="Times New Roman"/>
          <w:bCs/>
          <w:color w:val="000000"/>
          <w:sz w:val="24"/>
          <w:szCs w:val="24"/>
          <w:lang w:val="bg-BG"/>
        </w:rPr>
        <w:br/>
      </w:r>
      <w:r>
        <w:rPr>
          <w:rFonts w:ascii="Times New Roman" w:hAnsi="Times New Roman" w:cs="Times New Roman"/>
          <w:bCs/>
          <w:color w:val="000000"/>
          <w:sz w:val="24"/>
          <w:szCs w:val="24"/>
          <w:lang w:val="ru-RU"/>
        </w:rPr>
        <w:t xml:space="preserve">- </w:t>
      </w:r>
      <w:r w:rsidRPr="00A00A27">
        <w:rPr>
          <w:rFonts w:ascii="Times New Roman" w:hAnsi="Times New Roman" w:cs="Times New Roman"/>
          <w:bCs/>
          <w:color w:val="000000"/>
          <w:sz w:val="24"/>
          <w:szCs w:val="24"/>
          <w:lang w:val="ru-RU"/>
        </w:rPr>
        <w:t>Вачков, С. и Л.Георгиев,</w:t>
      </w:r>
      <w:r>
        <w:rPr>
          <w:rFonts w:ascii="Times New Roman" w:hAnsi="Times New Roman" w:cs="Times New Roman"/>
          <w:bCs/>
          <w:color w:val="000000"/>
          <w:sz w:val="24"/>
          <w:szCs w:val="24"/>
          <w:lang w:val="ru-RU"/>
        </w:rPr>
        <w:t xml:space="preserve"> 2000г.,</w:t>
      </w:r>
      <w:r w:rsidRPr="00A00A27">
        <w:rPr>
          <w:rFonts w:ascii="Times New Roman" w:hAnsi="Times New Roman" w:cs="Times New Roman"/>
          <w:bCs/>
          <w:color w:val="000000"/>
          <w:sz w:val="24"/>
          <w:szCs w:val="24"/>
          <w:lang w:val="ru-RU"/>
        </w:rPr>
        <w:t xml:space="preserve"> Въведение в теория</w:t>
      </w:r>
      <w:r>
        <w:rPr>
          <w:rFonts w:ascii="Times New Roman" w:hAnsi="Times New Roman" w:cs="Times New Roman"/>
          <w:bCs/>
          <w:color w:val="000000"/>
          <w:sz w:val="24"/>
          <w:szCs w:val="24"/>
          <w:lang w:val="ru-RU"/>
        </w:rPr>
        <w:t xml:space="preserve">та на банкерството, РИА </w:t>
      </w:r>
      <w:r>
        <w:rPr>
          <w:rFonts w:ascii="Times New Roman" w:hAnsi="Times New Roman" w:cs="Times New Roman"/>
          <w:bCs/>
          <w:color w:val="000000"/>
          <w:sz w:val="24"/>
          <w:szCs w:val="24"/>
        </w:rPr>
        <w:t>“</w:t>
      </w:r>
      <w:r>
        <w:rPr>
          <w:rFonts w:ascii="Times New Roman" w:hAnsi="Times New Roman" w:cs="Times New Roman"/>
          <w:bCs/>
          <w:color w:val="000000"/>
          <w:sz w:val="24"/>
          <w:szCs w:val="24"/>
          <w:lang w:val="ru-RU"/>
        </w:rPr>
        <w:t>Спектра</w:t>
      </w:r>
      <w:r>
        <w:rPr>
          <w:rFonts w:ascii="Times New Roman" w:hAnsi="Times New Roman" w:cs="Times New Roman"/>
          <w:bCs/>
          <w:color w:val="000000"/>
          <w:sz w:val="24"/>
          <w:szCs w:val="24"/>
          <w:lang w:val="bg-BG"/>
        </w:rPr>
        <w:t>”</w:t>
      </w:r>
      <w:r>
        <w:rPr>
          <w:rFonts w:ascii="Times New Roman" w:hAnsi="Times New Roman" w:cs="Times New Roman"/>
          <w:bCs/>
          <w:color w:val="000000"/>
          <w:sz w:val="24"/>
          <w:szCs w:val="24"/>
          <w:lang w:val="ru-RU"/>
        </w:rPr>
        <w:t>, Варна.</w:t>
      </w:r>
      <w:r>
        <w:rPr>
          <w:rFonts w:ascii="Times New Roman" w:hAnsi="Times New Roman" w:cs="Times New Roman"/>
          <w:bCs/>
          <w:color w:val="000000"/>
          <w:sz w:val="24"/>
          <w:szCs w:val="24"/>
          <w:lang w:val="bg-BG"/>
        </w:rPr>
        <w:br/>
        <w:t xml:space="preserve">- </w:t>
      </w:r>
      <w:r w:rsidRPr="00A00A27">
        <w:rPr>
          <w:rFonts w:ascii="Times New Roman" w:hAnsi="Times New Roman" w:cs="Times New Roman"/>
          <w:color w:val="000000"/>
          <w:spacing w:val="1"/>
          <w:sz w:val="24"/>
          <w:szCs w:val="24"/>
          <w:lang w:val="bg-BG"/>
        </w:rPr>
        <w:t>Георгиев, Л., 2005</w:t>
      </w:r>
      <w:r>
        <w:rPr>
          <w:rFonts w:ascii="Times New Roman" w:hAnsi="Times New Roman" w:cs="Times New Roman"/>
          <w:color w:val="000000"/>
          <w:spacing w:val="1"/>
          <w:sz w:val="24"/>
          <w:szCs w:val="24"/>
          <w:lang w:val="bg-BG"/>
        </w:rPr>
        <w:t xml:space="preserve">, </w:t>
      </w:r>
      <w:r w:rsidRPr="00A00A27">
        <w:rPr>
          <w:rFonts w:ascii="Times New Roman" w:hAnsi="Times New Roman" w:cs="Times New Roman"/>
          <w:color w:val="000000"/>
          <w:spacing w:val="1"/>
          <w:sz w:val="24"/>
          <w:szCs w:val="24"/>
          <w:lang w:val="bg-BG"/>
        </w:rPr>
        <w:t>Банкови системи, ИК Стено</w:t>
      </w:r>
      <w:r>
        <w:rPr>
          <w:rFonts w:ascii="Times New Roman" w:hAnsi="Times New Roman" w:cs="Times New Roman"/>
          <w:color w:val="000000"/>
          <w:spacing w:val="1"/>
          <w:sz w:val="24"/>
          <w:szCs w:val="24"/>
          <w:lang w:val="bg-BG"/>
        </w:rPr>
        <w:t>.</w:t>
      </w:r>
      <w:r>
        <w:rPr>
          <w:rFonts w:ascii="Times New Roman" w:hAnsi="Times New Roman" w:cs="Times New Roman"/>
          <w:bCs/>
          <w:color w:val="000000"/>
          <w:sz w:val="24"/>
          <w:szCs w:val="24"/>
          <w:lang w:val="bg-BG"/>
        </w:rPr>
        <w:br/>
      </w:r>
      <w:r>
        <w:rPr>
          <w:rFonts w:ascii="Times New Roman" w:hAnsi="Times New Roman" w:cs="Times New Roman"/>
          <w:sz w:val="24"/>
          <w:szCs w:val="24"/>
          <w:lang w:val="bg-BG"/>
        </w:rPr>
        <w:t xml:space="preserve">- </w:t>
      </w:r>
      <w:r w:rsidRPr="00A00A27">
        <w:rPr>
          <w:rFonts w:ascii="Times New Roman" w:hAnsi="Times New Roman" w:cs="Times New Roman"/>
          <w:sz w:val="24"/>
          <w:szCs w:val="24"/>
          <w:lang w:val="bg-BG"/>
        </w:rPr>
        <w:t>Йовкова, Й.,  2014</w:t>
      </w:r>
      <w:r>
        <w:rPr>
          <w:rFonts w:ascii="Times New Roman" w:hAnsi="Times New Roman" w:cs="Times New Roman"/>
          <w:sz w:val="24"/>
          <w:szCs w:val="24"/>
          <w:lang w:val="bg-BG"/>
        </w:rPr>
        <w:t xml:space="preserve">г., </w:t>
      </w:r>
      <w:r w:rsidRPr="00A00A27">
        <w:rPr>
          <w:rFonts w:ascii="Times New Roman" w:hAnsi="Times New Roman" w:cs="Times New Roman"/>
          <w:sz w:val="24"/>
          <w:szCs w:val="24"/>
          <w:lang w:val="bg-BG"/>
        </w:rPr>
        <w:t xml:space="preserve">Инвестиции в недвижими имоти и аспекти на финансирането им, Изд.компл.УНСС, София </w:t>
      </w:r>
      <w:r>
        <w:rPr>
          <w:rFonts w:ascii="Times New Roman" w:hAnsi="Times New Roman" w:cs="Times New Roman"/>
          <w:sz w:val="24"/>
          <w:szCs w:val="24"/>
          <w:lang w:val="bg-BG"/>
        </w:rPr>
        <w:t>.</w:t>
      </w:r>
      <w:r>
        <w:rPr>
          <w:rFonts w:ascii="Times New Roman" w:hAnsi="Times New Roman" w:cs="Times New Roman"/>
          <w:bCs/>
          <w:color w:val="000000"/>
          <w:sz w:val="24"/>
          <w:szCs w:val="24"/>
          <w:lang w:val="bg-BG"/>
        </w:rPr>
        <w:br/>
        <w:t xml:space="preserve">- </w:t>
      </w:r>
      <w:r w:rsidRPr="00A00A27">
        <w:rPr>
          <w:rFonts w:ascii="Times New Roman" w:hAnsi="Times New Roman" w:cs="Times New Roman"/>
          <w:bCs/>
          <w:sz w:val="24"/>
          <w:szCs w:val="24"/>
          <w:lang w:val="bg-BG"/>
        </w:rPr>
        <w:t>Младенов</w:t>
      </w:r>
      <w:r w:rsidRPr="00A00A27">
        <w:rPr>
          <w:rFonts w:ascii="Times New Roman" w:hAnsi="Times New Roman" w:cs="Times New Roman"/>
          <w:bCs/>
          <w:color w:val="000000"/>
          <w:sz w:val="24"/>
          <w:szCs w:val="24"/>
          <w:lang w:val="bg-BG"/>
        </w:rPr>
        <w:t>2009</w:t>
      </w:r>
      <w:r w:rsidRPr="00A00A27">
        <w:rPr>
          <w:rFonts w:ascii="Times New Roman" w:hAnsi="Times New Roman" w:cs="Times New Roman"/>
          <w:bCs/>
          <w:sz w:val="24"/>
          <w:szCs w:val="24"/>
          <w:lang w:val="bg-BG"/>
        </w:rPr>
        <w:t xml:space="preserve">, М., Пари, банки, кредит, </w:t>
      </w:r>
      <w:r w:rsidRPr="00A00A27">
        <w:rPr>
          <w:rFonts w:ascii="Times New Roman" w:hAnsi="Times New Roman" w:cs="Times New Roman"/>
          <w:bCs/>
          <w:color w:val="000000"/>
          <w:sz w:val="24"/>
          <w:szCs w:val="24"/>
          <w:lang w:val="bg-BG"/>
        </w:rPr>
        <w:t>Тракия-М</w:t>
      </w:r>
      <w:r>
        <w:rPr>
          <w:rFonts w:ascii="Times New Roman" w:hAnsi="Times New Roman" w:cs="Times New Roman"/>
          <w:bCs/>
          <w:color w:val="000000"/>
          <w:sz w:val="24"/>
          <w:szCs w:val="24"/>
          <w:lang w:val="bg-BG"/>
        </w:rPr>
        <w:t>.</w:t>
      </w:r>
      <w:r>
        <w:rPr>
          <w:rFonts w:ascii="Times New Roman" w:hAnsi="Times New Roman" w:cs="Times New Roman"/>
          <w:bCs/>
          <w:color w:val="000000"/>
          <w:sz w:val="24"/>
          <w:szCs w:val="24"/>
          <w:lang w:val="bg-BG"/>
        </w:rPr>
        <w:br/>
        <w:t xml:space="preserve">- </w:t>
      </w:r>
      <w:r w:rsidRPr="00A00A27">
        <w:rPr>
          <w:rFonts w:ascii="Times New Roman" w:hAnsi="Times New Roman" w:cs="Times New Roman"/>
          <w:sz w:val="24"/>
          <w:szCs w:val="24"/>
        </w:rPr>
        <w:t>Чукалев, Г., 2007</w:t>
      </w:r>
      <w:r>
        <w:rPr>
          <w:rFonts w:ascii="Times New Roman" w:hAnsi="Times New Roman" w:cs="Times New Roman"/>
          <w:sz w:val="24"/>
          <w:szCs w:val="24"/>
        </w:rPr>
        <w:t xml:space="preserve">, </w:t>
      </w:r>
      <w:r w:rsidRPr="00A00A27">
        <w:rPr>
          <w:rFonts w:ascii="Times New Roman" w:hAnsi="Times New Roman" w:cs="Times New Roman"/>
          <w:bCs/>
          <w:color w:val="262626"/>
          <w:sz w:val="24"/>
          <w:szCs w:val="24"/>
          <w:lang w:val="bg-BG"/>
        </w:rPr>
        <w:t>Потребление, доход и богатство на домакинствата</w:t>
      </w:r>
      <w:r w:rsidRPr="00A00A27">
        <w:rPr>
          <w:rFonts w:ascii="Times New Roman" w:hAnsi="Times New Roman" w:cs="Times New Roman"/>
          <w:b/>
          <w:bCs/>
          <w:color w:val="262626"/>
          <w:sz w:val="24"/>
          <w:szCs w:val="24"/>
        </w:rPr>
        <w:t xml:space="preserve">, </w:t>
      </w:r>
      <w:r w:rsidRPr="00A00A27">
        <w:rPr>
          <w:rFonts w:ascii="Times New Roman" w:hAnsi="Times New Roman" w:cs="Times New Roman"/>
          <w:sz w:val="24"/>
          <w:szCs w:val="24"/>
        </w:rPr>
        <w:t xml:space="preserve">Агенция за икономически анализи и прогнози, </w:t>
      </w:r>
      <w:r w:rsidRPr="00A00A27">
        <w:rPr>
          <w:rFonts w:ascii="Times New Roman" w:hAnsi="Times New Roman" w:cs="Times New Roman"/>
          <w:sz w:val="24"/>
          <w:szCs w:val="24"/>
          <w:lang w:val="bg-BG"/>
        </w:rPr>
        <w:t xml:space="preserve">София </w:t>
      </w:r>
      <w:r>
        <w:rPr>
          <w:rFonts w:ascii="Times New Roman" w:hAnsi="Times New Roman" w:cs="Times New Roman"/>
          <w:sz w:val="24"/>
          <w:szCs w:val="24"/>
          <w:lang w:val="bg-BG"/>
        </w:rPr>
        <w:t>.</w:t>
      </w:r>
    </w:p>
    <w:p w:rsidR="007459A1" w:rsidRDefault="007459A1" w:rsidP="007459A1">
      <w:pPr>
        <w:widowControl w:val="0"/>
        <w:autoSpaceDE w:val="0"/>
        <w:autoSpaceDN w:val="0"/>
        <w:adjustRightInd w:val="0"/>
        <w:spacing w:after="0" w:line="240" w:lineRule="auto"/>
        <w:rPr>
          <w:rFonts w:ascii="Times New Roman" w:hAnsi="Times New Roman" w:cs="Times New Roman"/>
          <w:b/>
          <w:sz w:val="24"/>
          <w:szCs w:val="24"/>
          <w:lang w:val="bg-BG"/>
        </w:rPr>
      </w:pPr>
      <w:r>
        <w:rPr>
          <w:rFonts w:ascii="Times New Roman" w:hAnsi="Times New Roman" w:cs="Times New Roman"/>
          <w:b/>
          <w:sz w:val="24"/>
          <w:szCs w:val="24"/>
          <w:lang w:val="bg-BG"/>
        </w:rPr>
        <w:br/>
      </w:r>
      <w:r w:rsidR="00755B22" w:rsidRPr="00A00A27">
        <w:rPr>
          <w:rFonts w:ascii="Times New Roman" w:hAnsi="Times New Roman" w:cs="Times New Roman"/>
          <w:b/>
          <w:sz w:val="24"/>
          <w:szCs w:val="24"/>
        </w:rPr>
        <w:t>Електронни издания:</w:t>
      </w:r>
      <w:r w:rsidR="00755B22">
        <w:rPr>
          <w:rFonts w:ascii="Times New Roman" w:hAnsi="Times New Roman" w:cs="Times New Roman"/>
          <w:b/>
          <w:sz w:val="24"/>
          <w:szCs w:val="24"/>
          <w:lang w:val="bg-BG"/>
        </w:rPr>
        <w:br/>
      </w:r>
      <w:r w:rsidR="00755B22">
        <w:rPr>
          <w:rFonts w:ascii="Tahoma" w:hAnsi="Tahoma" w:cs="Tahoma"/>
        </w:rPr>
        <w:t xml:space="preserve">http://www. </w:t>
      </w:r>
      <w:r w:rsidR="00755B22" w:rsidRPr="00A00A27">
        <w:rPr>
          <w:rFonts w:ascii="Times New Roman" w:hAnsi="Times New Roman" w:cs="Times New Roman"/>
          <w:sz w:val="24"/>
          <w:szCs w:val="24"/>
        </w:rPr>
        <w:t>banks.dir.bg</w:t>
      </w:r>
      <w:r w:rsidR="00755B22">
        <w:rPr>
          <w:rFonts w:ascii="Tahoma" w:hAnsi="Tahoma" w:cs="Tahoma"/>
        </w:rPr>
        <w:t xml:space="preserve"> [Accessed  Sept. 2016]</w:t>
      </w:r>
      <w:r w:rsidR="00755B22">
        <w:rPr>
          <w:rFonts w:ascii="Tahoma" w:hAnsi="Tahoma" w:cs="Tahoma"/>
          <w:lang w:val="bg-BG"/>
        </w:rPr>
        <w:br/>
      </w:r>
      <w:r w:rsidR="00755B22">
        <w:rPr>
          <w:rFonts w:ascii="Tahoma" w:hAnsi="Tahoma" w:cs="Tahoma"/>
          <w:lang w:val="bg-BG"/>
        </w:rPr>
        <w:br/>
      </w:r>
      <w:r w:rsidR="00755B22" w:rsidRPr="00A00A27">
        <w:rPr>
          <w:rFonts w:ascii="Times New Roman" w:hAnsi="Times New Roman"/>
          <w:b/>
          <w:sz w:val="24"/>
          <w:szCs w:val="24"/>
          <w:lang w:val="bg-BG"/>
        </w:rPr>
        <w:t>Нормативни актове:</w:t>
      </w:r>
    </w:p>
    <w:p w:rsidR="00755B22" w:rsidRPr="007459A1" w:rsidRDefault="00755B22" w:rsidP="007459A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lang w:val="bg-BG"/>
        </w:rPr>
        <w:t xml:space="preserve">- </w:t>
      </w:r>
      <w:r w:rsidRPr="00A00A27">
        <w:rPr>
          <w:rFonts w:ascii="Times New Roman" w:hAnsi="Times New Roman" w:cs="Times New Roman"/>
          <w:sz w:val="24"/>
          <w:szCs w:val="24"/>
        </w:rPr>
        <w:t>Закон за кредитите за недвижими имоти на потребители</w:t>
      </w:r>
      <w:r>
        <w:rPr>
          <w:rFonts w:ascii="Times New Roman" w:hAnsi="Times New Roman" w:cs="Times New Roman"/>
          <w:sz w:val="24"/>
          <w:szCs w:val="24"/>
          <w:lang w:val="bg-BG"/>
        </w:rPr>
        <w:br/>
        <w:t xml:space="preserve">- </w:t>
      </w:r>
      <w:r w:rsidRPr="00A00A27">
        <w:rPr>
          <w:rFonts w:ascii="Times New Roman" w:hAnsi="Times New Roman" w:cs="Times New Roman"/>
          <w:sz w:val="24"/>
          <w:szCs w:val="24"/>
          <w:lang w:val="bg-BG"/>
        </w:rPr>
        <w:t>Закон за потребителския кредит</w:t>
      </w:r>
      <w:r>
        <w:rPr>
          <w:rFonts w:ascii="Times New Roman" w:hAnsi="Times New Roman" w:cs="Times New Roman"/>
          <w:sz w:val="24"/>
          <w:szCs w:val="24"/>
          <w:lang w:val="bg-BG"/>
        </w:rPr>
        <w:br/>
        <w:t xml:space="preserve">- </w:t>
      </w:r>
      <w:r w:rsidRPr="00A00A27">
        <w:rPr>
          <w:rFonts w:ascii="Times New Roman" w:hAnsi="Times New Roman" w:cs="Times New Roman"/>
          <w:sz w:val="24"/>
          <w:szCs w:val="24"/>
        </w:rPr>
        <w:t xml:space="preserve">Закон за </w:t>
      </w:r>
      <w:r w:rsidRPr="00A00A27">
        <w:rPr>
          <w:rFonts w:ascii="Times New Roman" w:hAnsi="Times New Roman" w:cs="Times New Roman"/>
          <w:sz w:val="24"/>
          <w:szCs w:val="24"/>
          <w:lang w:val="bg-BG"/>
        </w:rPr>
        <w:t>кредитните инс</w:t>
      </w:r>
      <w:r>
        <w:rPr>
          <w:rFonts w:ascii="Times New Roman" w:hAnsi="Times New Roman" w:cs="Times New Roman"/>
          <w:sz w:val="24"/>
          <w:szCs w:val="24"/>
          <w:lang w:val="bg-BG"/>
        </w:rPr>
        <w:t>т</w:t>
      </w:r>
      <w:r w:rsidRPr="00A00A27">
        <w:rPr>
          <w:rFonts w:ascii="Times New Roman" w:hAnsi="Times New Roman" w:cs="Times New Roman"/>
          <w:sz w:val="24"/>
          <w:szCs w:val="24"/>
          <w:lang w:val="bg-BG"/>
        </w:rPr>
        <w:t>итуции</w:t>
      </w:r>
      <w:r>
        <w:rPr>
          <w:rFonts w:ascii="Times New Roman" w:hAnsi="Times New Roman" w:cs="Times New Roman"/>
          <w:sz w:val="24"/>
          <w:szCs w:val="24"/>
          <w:lang w:val="bg-BG"/>
        </w:rPr>
        <w:br/>
        <w:t xml:space="preserve">- </w:t>
      </w:r>
      <w:r w:rsidRPr="00A00A27">
        <w:rPr>
          <w:rFonts w:ascii="Times New Roman" w:hAnsi="Times New Roman" w:cs="Times New Roman"/>
          <w:sz w:val="24"/>
          <w:szCs w:val="24"/>
        </w:rPr>
        <w:t>Закон за особените залози</w:t>
      </w:r>
      <w:r>
        <w:rPr>
          <w:rFonts w:ascii="Times New Roman" w:hAnsi="Times New Roman" w:cs="Times New Roman"/>
          <w:sz w:val="24"/>
          <w:szCs w:val="24"/>
          <w:lang w:val="bg-BG"/>
        </w:rPr>
        <w:br/>
        <w:t xml:space="preserve">- </w:t>
      </w:r>
      <w:r w:rsidRPr="00A00A27">
        <w:rPr>
          <w:rFonts w:ascii="Times New Roman" w:hAnsi="Times New Roman" w:cs="Times New Roman"/>
          <w:sz w:val="24"/>
          <w:szCs w:val="24"/>
          <w:lang w:val="bg-BG"/>
        </w:rPr>
        <w:t>Закон за БНБ</w:t>
      </w:r>
      <w:r>
        <w:rPr>
          <w:rFonts w:ascii="Times New Roman" w:hAnsi="Times New Roman" w:cs="Times New Roman"/>
          <w:sz w:val="24"/>
          <w:szCs w:val="24"/>
          <w:lang w:val="bg-BG"/>
        </w:rPr>
        <w:br/>
        <w:t xml:space="preserve">- </w:t>
      </w:r>
      <w:r w:rsidRPr="00A00A27">
        <w:rPr>
          <w:rFonts w:ascii="Times New Roman" w:hAnsi="Times New Roman" w:cs="Times New Roman"/>
          <w:sz w:val="24"/>
          <w:szCs w:val="24"/>
        </w:rPr>
        <w:t>ЗЗД</w:t>
      </w:r>
      <w:r>
        <w:rPr>
          <w:rFonts w:ascii="Times New Roman" w:hAnsi="Times New Roman" w:cs="Times New Roman"/>
          <w:sz w:val="24"/>
          <w:szCs w:val="24"/>
          <w:lang w:val="bg-BG"/>
        </w:rPr>
        <w:br/>
        <w:t xml:space="preserve">- </w:t>
      </w:r>
      <w:r w:rsidRPr="00A00A27">
        <w:rPr>
          <w:rFonts w:ascii="Times New Roman" w:eastAsia="Times New Roman" w:hAnsi="Times New Roman" w:cs="Times New Roman"/>
          <w:sz w:val="24"/>
          <w:szCs w:val="24"/>
          <w:lang w:val="bg-BG"/>
        </w:rPr>
        <w:t>Закон за информацията относно необслужвани кредити</w:t>
      </w:r>
      <w:r>
        <w:rPr>
          <w:rFonts w:ascii="Times New Roman" w:eastAsia="Times New Roman" w:hAnsi="Times New Roman" w:cs="Times New Roman"/>
          <w:sz w:val="24"/>
          <w:szCs w:val="24"/>
          <w:lang w:val="bg-BG"/>
        </w:rPr>
        <w:br/>
      </w:r>
      <w:r>
        <w:rPr>
          <w:rFonts w:ascii="Times New Roman" w:hAnsi="Times New Roman" w:cs="Times New Roman"/>
          <w:sz w:val="24"/>
          <w:szCs w:val="24"/>
          <w:lang w:val="bg-BG"/>
        </w:rPr>
        <w:t xml:space="preserve">- </w:t>
      </w:r>
      <w:r w:rsidRPr="00A00A27">
        <w:rPr>
          <w:rFonts w:ascii="Times New Roman" w:hAnsi="Times New Roman" w:cs="Times New Roman"/>
          <w:sz w:val="24"/>
          <w:szCs w:val="24"/>
        </w:rPr>
        <w:t>Търговски закон</w:t>
      </w:r>
      <w:r>
        <w:rPr>
          <w:rFonts w:ascii="Times New Roman" w:hAnsi="Times New Roman"/>
          <w:sz w:val="24"/>
          <w:szCs w:val="24"/>
          <w:lang w:val="bg-BG"/>
        </w:rPr>
        <w:br/>
        <w:t xml:space="preserve">- </w:t>
      </w:r>
      <w:r w:rsidRPr="00A00A27">
        <w:rPr>
          <w:rStyle w:val="Emphasis"/>
          <w:rFonts w:ascii="Times New Roman" w:hAnsi="Times New Roman"/>
          <w:bCs/>
          <w:i w:val="0"/>
          <w:sz w:val="24"/>
          <w:szCs w:val="24"/>
          <w:shd w:val="clear" w:color="auto" w:fill="FFFFFF"/>
          <w:lang w:val="bg-BG"/>
        </w:rPr>
        <w:t>Директива 2014/17/ЕС на Европейския парламент  и на Съвета от 04.02.14г.</w:t>
      </w:r>
      <w:r w:rsidR="00E25291">
        <w:rPr>
          <w:rStyle w:val="Emphasis"/>
          <w:rFonts w:ascii="Times New Roman" w:hAnsi="Times New Roman"/>
          <w:bCs/>
          <w:i w:val="0"/>
          <w:sz w:val="24"/>
          <w:szCs w:val="24"/>
          <w:shd w:val="clear" w:color="auto" w:fill="FFFFFF"/>
          <w:lang w:val="bg-BG"/>
        </w:rPr>
        <w:t xml:space="preserve"> и</w:t>
      </w:r>
      <w:r w:rsidR="008A66FA">
        <w:rPr>
          <w:rStyle w:val="Emphasis"/>
          <w:rFonts w:ascii="Times New Roman" w:hAnsi="Times New Roman"/>
          <w:bCs/>
          <w:i w:val="0"/>
          <w:sz w:val="24"/>
          <w:szCs w:val="24"/>
          <w:shd w:val="clear" w:color="auto" w:fill="FFFFFF"/>
          <w:lang w:val="bg-BG"/>
        </w:rPr>
        <w:t xml:space="preserve"> </w:t>
      </w:r>
      <w:r w:rsidR="00E25291" w:rsidRPr="00A00A27">
        <w:rPr>
          <w:rFonts w:ascii="Times New Roman" w:hAnsi="Times New Roman"/>
          <w:sz w:val="24"/>
          <w:szCs w:val="24"/>
          <w:lang w:val="bg-BG"/>
        </w:rPr>
        <w:t>Регламент №1093 на Европейския парламент и на Съвета ОВ ЕС 2010</w:t>
      </w:r>
      <w:r>
        <w:rPr>
          <w:rStyle w:val="Emphasis"/>
          <w:rFonts w:ascii="Times New Roman" w:hAnsi="Times New Roman"/>
          <w:bCs/>
          <w:i w:val="0"/>
          <w:sz w:val="24"/>
          <w:szCs w:val="24"/>
          <w:shd w:val="clear" w:color="auto" w:fill="FFFFFF"/>
          <w:lang w:val="bg-BG"/>
        </w:rPr>
        <w:br/>
        <w:t xml:space="preserve">- </w:t>
      </w:r>
      <w:r w:rsidRPr="00A00A27">
        <w:rPr>
          <w:rFonts w:ascii="Times New Roman" w:hAnsi="Times New Roman"/>
          <w:sz w:val="24"/>
          <w:szCs w:val="24"/>
        </w:rPr>
        <w:t xml:space="preserve">Становище на </w:t>
      </w:r>
      <w:r w:rsidRPr="00A00A27">
        <w:rPr>
          <w:rFonts w:ascii="Times New Roman" w:hAnsi="Times New Roman"/>
          <w:bCs/>
          <w:sz w:val="24"/>
          <w:szCs w:val="24"/>
        </w:rPr>
        <w:t>E</w:t>
      </w:r>
      <w:r w:rsidRPr="00A00A27">
        <w:rPr>
          <w:rFonts w:ascii="Times New Roman" w:hAnsi="Times New Roman"/>
          <w:sz w:val="24"/>
          <w:szCs w:val="24"/>
        </w:rPr>
        <w:t>вропеи</w:t>
      </w:r>
      <w:r w:rsidRPr="00A00A27">
        <w:rPr>
          <w:rFonts w:ascii="Cambria Math" w:hAnsi="Cambria Math" w:cs="Cambria Math"/>
          <w:sz w:val="24"/>
          <w:szCs w:val="24"/>
        </w:rPr>
        <w:t>̆</w:t>
      </w:r>
      <w:r w:rsidRPr="00A00A27">
        <w:rPr>
          <w:rFonts w:ascii="Times New Roman" w:hAnsi="Times New Roman" w:cs="Times New Roman"/>
          <w:sz w:val="24"/>
          <w:szCs w:val="24"/>
        </w:rPr>
        <w:t>ския банков орган относно добри практики за отговорно отпускане на ипотечни кредити</w:t>
      </w:r>
      <w:r>
        <w:rPr>
          <w:rFonts w:ascii="Times New Roman" w:hAnsi="Times New Roman"/>
          <w:sz w:val="24"/>
          <w:szCs w:val="24"/>
          <w:lang w:val="bg-BG"/>
        </w:rPr>
        <w:t>.</w:t>
      </w:r>
      <w:r>
        <w:rPr>
          <w:rFonts w:ascii="Times New Roman" w:hAnsi="Times New Roman"/>
          <w:sz w:val="24"/>
          <w:szCs w:val="24"/>
          <w:lang w:val="bg-BG"/>
        </w:rPr>
        <w:br/>
      </w:r>
      <w:r>
        <w:rPr>
          <w:rFonts w:ascii="Times New Roman" w:eastAsia="Times New Roman" w:hAnsi="Times New Roman" w:cs="Times New Roman"/>
          <w:sz w:val="24"/>
          <w:szCs w:val="24"/>
          <w:lang w:val="bg-BG"/>
        </w:rPr>
        <w:t xml:space="preserve">- </w:t>
      </w:r>
      <w:r w:rsidRPr="00A00A27">
        <w:rPr>
          <w:rFonts w:ascii="Times New Roman" w:eastAsia="Times New Roman" w:hAnsi="Times New Roman" w:cs="Times New Roman"/>
          <w:sz w:val="24"/>
          <w:szCs w:val="24"/>
        </w:rPr>
        <w:t xml:space="preserve">Доклад за България за 2016 г., </w:t>
      </w:r>
      <w:r>
        <w:rPr>
          <w:rFonts w:ascii="Times New Roman" w:eastAsia="Times New Roman" w:hAnsi="Times New Roman" w:cs="Times New Roman"/>
          <w:sz w:val="24"/>
          <w:szCs w:val="24"/>
          <w:lang w:val="bg-BG"/>
        </w:rPr>
        <w:t>р</w:t>
      </w:r>
      <w:r w:rsidRPr="00A00A27">
        <w:rPr>
          <w:rFonts w:ascii="Times New Roman" w:eastAsia="Times New Roman" w:hAnsi="Times New Roman" w:cs="Times New Roman"/>
          <w:sz w:val="24"/>
          <w:szCs w:val="24"/>
          <w:lang w:val="bg-BG"/>
        </w:rPr>
        <w:t>аботен документ на службите на комисията</w:t>
      </w:r>
      <w:r w:rsidRPr="00A00A27">
        <w:rPr>
          <w:rFonts w:ascii="Times New Roman" w:eastAsia="Times New Roman" w:hAnsi="Times New Roman" w:cs="Times New Roman"/>
          <w:sz w:val="24"/>
          <w:szCs w:val="24"/>
        </w:rPr>
        <w:t>, (Брюксел, 26.2.2016 г. SWD 2016 72 final)</w:t>
      </w:r>
      <w:r w:rsidR="0018045F">
        <w:rPr>
          <w:rFonts w:ascii="Times New Roman" w:eastAsia="Times New Roman" w:hAnsi="Times New Roman" w:cs="Times New Roman"/>
          <w:sz w:val="24"/>
          <w:szCs w:val="24"/>
          <w:lang w:val="bg-BG"/>
        </w:rPr>
        <w:t>.</w:t>
      </w:r>
    </w:p>
    <w:p w:rsidR="00755B22" w:rsidRPr="00A00A27" w:rsidRDefault="00755B22" w:rsidP="00755B22">
      <w:pPr>
        <w:pStyle w:val="NormalWeb"/>
        <w:rPr>
          <w:rFonts w:ascii="Times New Roman" w:hAnsi="Times New Roman"/>
          <w:sz w:val="24"/>
          <w:szCs w:val="24"/>
          <w:lang w:val="bg-BG"/>
        </w:rPr>
      </w:pPr>
    </w:p>
    <w:p w:rsidR="001A096E" w:rsidRPr="00755B22" w:rsidRDefault="001A096E">
      <w:pPr>
        <w:rPr>
          <w:rFonts w:ascii="Times New Roman" w:hAnsi="Times New Roman" w:cs="Times New Roman"/>
          <w:sz w:val="24"/>
          <w:szCs w:val="24"/>
        </w:rPr>
      </w:pPr>
    </w:p>
    <w:sectPr w:rsidR="001A096E" w:rsidRPr="00755B22" w:rsidSect="0018045F">
      <w:footerReference w:type="default" r:id="rId8"/>
      <w:pgSz w:w="12240" w:h="15840" w:code="1"/>
      <w:pgMar w:top="1411" w:right="1411" w:bottom="1411" w:left="141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DC0" w:rsidRDefault="00157DC0" w:rsidP="00174B2D">
      <w:pPr>
        <w:spacing w:after="0" w:line="240" w:lineRule="auto"/>
      </w:pPr>
      <w:r>
        <w:separator/>
      </w:r>
    </w:p>
  </w:endnote>
  <w:endnote w:type="continuationSeparator" w:id="1">
    <w:p w:rsidR="00157DC0" w:rsidRDefault="00157DC0" w:rsidP="00174B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CC"/>
    <w:family w:val="roman"/>
    <w:pitch w:val="variable"/>
    <w:sig w:usb0="A00002EF" w:usb1="420020E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56672"/>
      <w:docPartObj>
        <w:docPartGallery w:val="Page Numbers (Bottom of Page)"/>
        <w:docPartUnique/>
      </w:docPartObj>
    </w:sdtPr>
    <w:sdtContent>
      <w:p w:rsidR="00174B2D" w:rsidRDefault="00C33E23">
        <w:pPr>
          <w:pStyle w:val="Footer"/>
          <w:jc w:val="center"/>
        </w:pPr>
        <w:fldSimple w:instr=" PAGE   \* MERGEFORMAT ">
          <w:r w:rsidR="008A66FA">
            <w:rPr>
              <w:noProof/>
            </w:rPr>
            <w:t>1</w:t>
          </w:r>
        </w:fldSimple>
      </w:p>
    </w:sdtContent>
  </w:sdt>
  <w:p w:rsidR="00174B2D" w:rsidRDefault="00174B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DC0" w:rsidRDefault="00157DC0" w:rsidP="00174B2D">
      <w:pPr>
        <w:spacing w:after="0" w:line="240" w:lineRule="auto"/>
      </w:pPr>
      <w:r>
        <w:separator/>
      </w:r>
    </w:p>
  </w:footnote>
  <w:footnote w:type="continuationSeparator" w:id="1">
    <w:p w:rsidR="00157DC0" w:rsidRDefault="00157DC0" w:rsidP="00174B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011FA2"/>
    <w:multiLevelType w:val="hybridMultilevel"/>
    <w:tmpl w:val="605AC83A"/>
    <w:lvl w:ilvl="0" w:tplc="9E82781C">
      <w:start w:val="1"/>
      <w:numFmt w:val="bullet"/>
      <w:lvlText w:val="-"/>
      <w:lvlJc w:val="left"/>
      <w:pPr>
        <w:ind w:left="440" w:hanging="360"/>
      </w:pPr>
      <w:rPr>
        <w:rFonts w:ascii="Times New Roman" w:eastAsiaTheme="minorHAnsi" w:hAnsi="Times New Roman" w:cs="Times New Roman" w:hint="default"/>
      </w:rPr>
    </w:lvl>
    <w:lvl w:ilvl="1" w:tplc="04090003" w:tentative="1">
      <w:start w:val="1"/>
      <w:numFmt w:val="bullet"/>
      <w:lvlText w:val="o"/>
      <w:lvlJc w:val="left"/>
      <w:pPr>
        <w:ind w:left="1160" w:hanging="360"/>
      </w:pPr>
      <w:rPr>
        <w:rFonts w:ascii="Courier New" w:hAnsi="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1">
    <w:nsid w:val="7F01286F"/>
    <w:multiLevelType w:val="hybridMultilevel"/>
    <w:tmpl w:val="F4341E80"/>
    <w:lvl w:ilvl="0" w:tplc="17F224C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rsids>
    <w:rsidRoot w:val="00755B22"/>
    <w:rsid w:val="00157DC0"/>
    <w:rsid w:val="00174B2D"/>
    <w:rsid w:val="0018045F"/>
    <w:rsid w:val="001A096E"/>
    <w:rsid w:val="005C49EA"/>
    <w:rsid w:val="006A3457"/>
    <w:rsid w:val="006C654A"/>
    <w:rsid w:val="007459A1"/>
    <w:rsid w:val="00755B22"/>
    <w:rsid w:val="00896D58"/>
    <w:rsid w:val="008A66FA"/>
    <w:rsid w:val="008F622A"/>
    <w:rsid w:val="00977B90"/>
    <w:rsid w:val="00C33E23"/>
    <w:rsid w:val="00E252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B2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55B22"/>
    <w:rPr>
      <w:i/>
      <w:iCs/>
    </w:rPr>
  </w:style>
  <w:style w:type="character" w:customStyle="1" w:styleId="apple-converted-space">
    <w:name w:val="apple-converted-space"/>
    <w:basedOn w:val="DefaultParagraphFont"/>
    <w:rsid w:val="00755B22"/>
  </w:style>
  <w:style w:type="paragraph" w:styleId="NormalWeb">
    <w:name w:val="Normal (Web)"/>
    <w:basedOn w:val="Normal"/>
    <w:uiPriority w:val="99"/>
    <w:unhideWhenUsed/>
    <w:rsid w:val="00755B22"/>
    <w:pPr>
      <w:spacing w:before="100" w:beforeAutospacing="1" w:after="100" w:afterAutospacing="1" w:line="240" w:lineRule="auto"/>
    </w:pPr>
    <w:rPr>
      <w:rFonts w:ascii="Times" w:eastAsiaTheme="minorEastAsia" w:hAnsi="Times" w:cs="Times New Roman"/>
      <w:sz w:val="20"/>
      <w:szCs w:val="20"/>
    </w:rPr>
  </w:style>
  <w:style w:type="paragraph" w:styleId="ListParagraph">
    <w:name w:val="List Paragraph"/>
    <w:basedOn w:val="Normal"/>
    <w:uiPriority w:val="34"/>
    <w:qFormat/>
    <w:rsid w:val="00755B22"/>
    <w:pPr>
      <w:ind w:left="720"/>
      <w:contextualSpacing/>
    </w:pPr>
  </w:style>
  <w:style w:type="paragraph" w:styleId="Header">
    <w:name w:val="header"/>
    <w:basedOn w:val="Normal"/>
    <w:link w:val="HeaderChar"/>
    <w:uiPriority w:val="99"/>
    <w:semiHidden/>
    <w:unhideWhenUsed/>
    <w:rsid w:val="00174B2D"/>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174B2D"/>
  </w:style>
  <w:style w:type="paragraph" w:styleId="Footer">
    <w:name w:val="footer"/>
    <w:basedOn w:val="Normal"/>
    <w:link w:val="FooterChar"/>
    <w:uiPriority w:val="99"/>
    <w:unhideWhenUsed/>
    <w:rsid w:val="00174B2D"/>
    <w:pPr>
      <w:tabs>
        <w:tab w:val="center" w:pos="4703"/>
        <w:tab w:val="right" w:pos="9406"/>
      </w:tabs>
      <w:spacing w:after="0" w:line="240" w:lineRule="auto"/>
    </w:pPr>
  </w:style>
  <w:style w:type="character" w:customStyle="1" w:styleId="FooterChar">
    <w:name w:val="Footer Char"/>
    <w:basedOn w:val="DefaultParagraphFont"/>
    <w:link w:val="Footer"/>
    <w:uiPriority w:val="99"/>
    <w:rsid w:val="00174B2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01DF2-1E94-4721-BD9C-45A7A5CF1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3761</Words>
  <Characters>21439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dc:creator>
  <cp:keywords/>
  <dc:description/>
  <cp:lastModifiedBy>Katrin</cp:lastModifiedBy>
  <cp:revision>5</cp:revision>
  <dcterms:created xsi:type="dcterms:W3CDTF">2016-10-14T09:02:00Z</dcterms:created>
  <dcterms:modified xsi:type="dcterms:W3CDTF">2016-10-14T14:56:00Z</dcterms:modified>
</cp:coreProperties>
</file>