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6572FEBA" w14:textId="77777777" w:rsidR="008378C0" w:rsidRPr="00284E53" w:rsidRDefault="00124132" w:rsidP="008378C0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en-US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  <w:r w:rsidR="008378C0">
        <w:rPr>
          <w:rFonts w:ascii="All Times New Roman" w:hAnsi="All Times New Roman" w:cs="All Times New Roman"/>
          <w:spacing w:val="-6"/>
          <w:szCs w:val="26"/>
          <w:lang w:val="en-US"/>
        </w:rPr>
        <w:br/>
      </w:r>
      <w:r w:rsidR="008378C0" w:rsidRPr="008378C0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40B986BB" w14:textId="7D536ED9" w:rsidR="003F1D18" w:rsidRPr="00932BCA" w:rsidRDefault="00F30148" w:rsidP="00A269BB">
      <w:pPr>
        <w:spacing w:before="840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   </w:t>
      </w:r>
      <w:r w:rsidRPr="00932BCA">
        <w:rPr>
          <w:rFonts w:ascii="Times New Roman" w:hAnsi="Times New Roman"/>
          <w:szCs w:val="24"/>
          <w:lang w:val="bg-BG"/>
        </w:rPr>
        <w:tab/>
      </w:r>
      <w:r w:rsidR="00627D75" w:rsidRPr="00932BCA">
        <w:rPr>
          <w:rFonts w:ascii="Times New Roman" w:hAnsi="Times New Roman"/>
          <w:szCs w:val="24"/>
          <w:lang w:val="bg-BG"/>
        </w:rPr>
        <w:t xml:space="preserve">       </w:t>
      </w:r>
      <w:r w:rsidR="005D5618" w:rsidRPr="00932BCA">
        <w:rPr>
          <w:rFonts w:ascii="Times New Roman" w:hAnsi="Times New Roman"/>
          <w:szCs w:val="24"/>
          <w:lang w:val="bg-BG"/>
        </w:rPr>
        <w:t xml:space="preserve">  </w:t>
      </w:r>
      <w:r w:rsidR="003F5195" w:rsidRPr="00932BCA">
        <w:rPr>
          <w:rFonts w:ascii="Times New Roman" w:hAnsi="Times New Roman"/>
          <w:szCs w:val="24"/>
          <w:lang w:val="bg-BG"/>
        </w:rPr>
        <w:t>Утвърдил</w:t>
      </w:r>
      <w:r w:rsidR="00E870AA">
        <w:rPr>
          <w:rFonts w:ascii="Times New Roman" w:hAnsi="Times New Roman"/>
          <w:szCs w:val="24"/>
          <w:lang w:val="bg-BG"/>
        </w:rPr>
        <w:t>:</w:t>
      </w:r>
      <w:r w:rsidR="00E870AA">
        <w:rPr>
          <w:rFonts w:ascii="Times New Roman" w:hAnsi="Times New Roman"/>
          <w:szCs w:val="24"/>
          <w:lang w:val="bg-BG"/>
        </w:rPr>
        <w:br/>
      </w:r>
      <w:r w:rsidR="00E870AA" w:rsidRPr="00E870AA">
        <w:rPr>
          <w:rFonts w:ascii="Times New Roman" w:hAnsi="Times New Roman"/>
          <w:i/>
          <w:szCs w:val="24"/>
          <w:lang w:val="bg-BG"/>
        </w:rPr>
        <w:tab/>
      </w:r>
      <w:r w:rsidR="00E870AA" w:rsidRPr="00E870AA">
        <w:rPr>
          <w:rFonts w:ascii="Times New Roman" w:hAnsi="Times New Roman"/>
          <w:i/>
          <w:szCs w:val="24"/>
          <w:lang w:val="bg-BG"/>
        </w:rPr>
        <w:tab/>
      </w:r>
      <w:r w:rsidR="00E870AA" w:rsidRPr="00E870AA">
        <w:rPr>
          <w:rFonts w:ascii="Times New Roman" w:hAnsi="Times New Roman"/>
          <w:i/>
          <w:szCs w:val="24"/>
          <w:lang w:val="bg-BG"/>
        </w:rPr>
        <w:tab/>
      </w:r>
      <w:r w:rsidR="00E870AA" w:rsidRPr="00E870AA">
        <w:rPr>
          <w:rFonts w:ascii="Times New Roman" w:hAnsi="Times New Roman"/>
          <w:i/>
          <w:szCs w:val="24"/>
          <w:lang w:val="bg-BG"/>
        </w:rPr>
        <w:tab/>
      </w:r>
      <w:r w:rsidR="00E870AA" w:rsidRPr="00E870AA">
        <w:rPr>
          <w:rFonts w:ascii="Times New Roman" w:hAnsi="Times New Roman"/>
          <w:i/>
          <w:szCs w:val="24"/>
          <w:lang w:val="bg-BG"/>
        </w:rPr>
        <w:tab/>
        <w:t xml:space="preserve">         </w:t>
      </w:r>
      <w:proofErr w:type="spellStart"/>
      <w:r w:rsidR="00E870AA" w:rsidRPr="00E870AA">
        <w:rPr>
          <w:rFonts w:ascii="Times New Roman" w:hAnsi="Times New Roman"/>
          <w:i/>
          <w:szCs w:val="24"/>
          <w:lang w:val="bg-BG"/>
        </w:rPr>
        <w:t>Endorsed</w:t>
      </w:r>
      <w:proofErr w:type="spellEnd"/>
      <w:r w:rsidR="00E870AA" w:rsidRPr="00E870AA">
        <w:rPr>
          <w:rFonts w:ascii="Times New Roman" w:hAnsi="Times New Roman"/>
          <w:i/>
          <w:szCs w:val="24"/>
          <w:lang w:val="bg-BG"/>
        </w:rPr>
        <w:t>:</w:t>
      </w:r>
      <w:r w:rsidR="00E870AA" w:rsidRPr="00E870AA">
        <w:rPr>
          <w:rFonts w:ascii="Times New Roman" w:hAnsi="Times New Roman"/>
          <w:i/>
          <w:szCs w:val="24"/>
          <w:lang w:val="bg-BG"/>
        </w:rPr>
        <w:br/>
      </w:r>
      <w:r w:rsidR="00E870AA">
        <w:rPr>
          <w:rFonts w:ascii="Times New Roman" w:hAnsi="Times New Roman"/>
          <w:szCs w:val="24"/>
          <w:lang w:val="bg-BG"/>
        </w:rPr>
        <w:tab/>
      </w:r>
      <w:r w:rsidR="00E870AA">
        <w:rPr>
          <w:rFonts w:ascii="Times New Roman" w:hAnsi="Times New Roman"/>
          <w:szCs w:val="24"/>
          <w:lang w:val="bg-BG"/>
        </w:rPr>
        <w:tab/>
      </w:r>
      <w:r w:rsidR="00E870AA">
        <w:rPr>
          <w:rFonts w:ascii="Times New Roman" w:hAnsi="Times New Roman"/>
          <w:szCs w:val="24"/>
          <w:lang w:val="bg-BG"/>
        </w:rPr>
        <w:tab/>
      </w:r>
      <w:r w:rsidR="00E870AA">
        <w:rPr>
          <w:rFonts w:ascii="Times New Roman" w:hAnsi="Times New Roman"/>
          <w:szCs w:val="24"/>
          <w:lang w:val="bg-BG"/>
        </w:rPr>
        <w:tab/>
      </w:r>
      <w:r w:rsidR="00E870AA">
        <w:rPr>
          <w:rFonts w:ascii="Times New Roman" w:hAnsi="Times New Roman"/>
          <w:szCs w:val="24"/>
          <w:lang w:val="bg-BG"/>
        </w:rPr>
        <w:tab/>
      </w:r>
      <w:r w:rsidR="00E870AA">
        <w:rPr>
          <w:rFonts w:ascii="Times New Roman" w:hAnsi="Times New Roman"/>
          <w:szCs w:val="24"/>
          <w:lang w:val="bg-BG"/>
        </w:rPr>
        <w:tab/>
      </w:r>
      <w:r w:rsidRPr="00932BCA">
        <w:rPr>
          <w:rFonts w:ascii="Times New Roman" w:hAnsi="Times New Roman"/>
          <w:szCs w:val="24"/>
          <w:lang w:val="bg-BG"/>
        </w:rPr>
        <w:tab/>
        <w:t xml:space="preserve">  </w:t>
      </w:r>
      <w:r w:rsidR="00F95838" w:rsidRPr="00932BCA">
        <w:rPr>
          <w:rFonts w:ascii="Times New Roman" w:hAnsi="Times New Roman"/>
          <w:szCs w:val="24"/>
          <w:lang w:val="bg-BG"/>
        </w:rPr>
        <w:t xml:space="preserve">    </w:t>
      </w:r>
      <w:r w:rsidRPr="00932BCA">
        <w:rPr>
          <w:rFonts w:ascii="Times New Roman" w:hAnsi="Times New Roman"/>
          <w:szCs w:val="24"/>
          <w:lang w:val="bg-BG"/>
        </w:rPr>
        <w:t>/Зам.-</w:t>
      </w:r>
      <w:r w:rsidR="003F5195" w:rsidRPr="00932BCA">
        <w:rPr>
          <w:rFonts w:ascii="Times New Roman" w:hAnsi="Times New Roman"/>
          <w:szCs w:val="24"/>
          <w:lang w:val="bg-BG"/>
        </w:rPr>
        <w:t>р</w:t>
      </w:r>
      <w:r w:rsidRPr="00932BCA">
        <w:rPr>
          <w:rFonts w:ascii="Times New Roman" w:hAnsi="Times New Roman"/>
          <w:szCs w:val="24"/>
          <w:lang w:val="bg-BG"/>
        </w:rPr>
        <w:t>ектор</w:t>
      </w:r>
      <w:r w:rsidR="003F5195" w:rsidRPr="00932BCA">
        <w:rPr>
          <w:rFonts w:ascii="Times New Roman" w:hAnsi="Times New Roman"/>
          <w:szCs w:val="24"/>
          <w:lang w:val="bg-BG"/>
        </w:rPr>
        <w:t>, отговарящ за НИД</w:t>
      </w:r>
      <w:r w:rsidRPr="00932BCA">
        <w:rPr>
          <w:rFonts w:ascii="Times New Roman" w:hAnsi="Times New Roman"/>
          <w:szCs w:val="24"/>
          <w:lang w:val="bg-BG"/>
        </w:rPr>
        <w:t>/</w:t>
      </w:r>
      <w:r w:rsidR="00E870AA">
        <w:rPr>
          <w:rFonts w:ascii="Times New Roman" w:hAnsi="Times New Roman"/>
          <w:szCs w:val="24"/>
          <w:lang w:val="bg-BG"/>
        </w:rPr>
        <w:br/>
      </w:r>
      <w:r w:rsidR="00E870AA" w:rsidRPr="00E870AA">
        <w:rPr>
          <w:rFonts w:ascii="Times New Roman" w:hAnsi="Times New Roman"/>
          <w:i/>
          <w:szCs w:val="24"/>
          <w:lang w:val="bg-BG"/>
        </w:rPr>
        <w:t xml:space="preserve">                                                                   </w:t>
      </w:r>
      <w:r w:rsidR="00AC4D2F">
        <w:rPr>
          <w:rFonts w:ascii="Times New Roman" w:hAnsi="Times New Roman"/>
          <w:i/>
          <w:szCs w:val="24"/>
          <w:lang w:val="bg-BG"/>
        </w:rPr>
        <w:t xml:space="preserve">                         /</w:t>
      </w:r>
      <w:proofErr w:type="spellStart"/>
      <w:r w:rsidR="00AC4D2F">
        <w:rPr>
          <w:rFonts w:ascii="Times New Roman" w:hAnsi="Times New Roman"/>
          <w:i/>
          <w:szCs w:val="24"/>
          <w:lang w:val="bg-BG"/>
        </w:rPr>
        <w:t>Vice</w:t>
      </w:r>
      <w:proofErr w:type="spellEnd"/>
      <w:r w:rsidR="00AC4D2F">
        <w:rPr>
          <w:rFonts w:ascii="Times New Roman" w:hAnsi="Times New Roman"/>
          <w:i/>
          <w:szCs w:val="24"/>
          <w:lang w:val="bg-BG"/>
        </w:rPr>
        <w:t xml:space="preserve"> </w:t>
      </w:r>
      <w:r w:rsidR="00AC4D2F">
        <w:rPr>
          <w:rFonts w:ascii="Times New Roman" w:hAnsi="Times New Roman"/>
          <w:i/>
          <w:szCs w:val="24"/>
          <w:lang w:val="en-US"/>
        </w:rPr>
        <w:t>R</w:t>
      </w:r>
      <w:proofErr w:type="spellStart"/>
      <w:r w:rsidR="00E870AA" w:rsidRPr="00E870AA">
        <w:rPr>
          <w:rFonts w:ascii="Times New Roman" w:hAnsi="Times New Roman"/>
          <w:i/>
          <w:szCs w:val="24"/>
          <w:lang w:val="bg-BG"/>
        </w:rPr>
        <w:t>ector</w:t>
      </w:r>
      <w:proofErr w:type="spellEnd"/>
      <w:r w:rsidR="00E870AA" w:rsidRPr="00E870AA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E870AA" w:rsidRPr="00E870AA">
        <w:rPr>
          <w:rFonts w:ascii="Times New Roman" w:hAnsi="Times New Roman"/>
          <w:i/>
          <w:szCs w:val="24"/>
          <w:lang w:val="bg-BG"/>
        </w:rPr>
        <w:t>in</w:t>
      </w:r>
      <w:proofErr w:type="spellEnd"/>
      <w:r w:rsidR="00E870AA" w:rsidRPr="00E870AA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E870AA" w:rsidRPr="00E870AA">
        <w:rPr>
          <w:rFonts w:ascii="Times New Roman" w:hAnsi="Times New Roman"/>
          <w:i/>
          <w:szCs w:val="24"/>
          <w:lang w:val="bg-BG"/>
        </w:rPr>
        <w:t>charge</w:t>
      </w:r>
      <w:proofErr w:type="spellEnd"/>
      <w:r w:rsidR="00E870AA" w:rsidRPr="00E870AA">
        <w:rPr>
          <w:rFonts w:ascii="Times New Roman" w:hAnsi="Times New Roman"/>
          <w:i/>
          <w:szCs w:val="24"/>
          <w:lang w:val="bg-BG"/>
        </w:rPr>
        <w:t xml:space="preserve"> of R&amp;D/</w:t>
      </w:r>
      <w:r w:rsidR="00E870AA" w:rsidRPr="00E870AA">
        <w:rPr>
          <w:rFonts w:ascii="Times New Roman" w:hAnsi="Times New Roman"/>
          <w:i/>
          <w:color w:val="800000"/>
          <w:szCs w:val="24"/>
          <w:lang w:val="bg-BG"/>
        </w:rPr>
        <w:t xml:space="preserve">    </w:t>
      </w:r>
      <w:r w:rsidR="003F1D18" w:rsidRPr="00E870AA">
        <w:rPr>
          <w:rFonts w:ascii="Times New Roman" w:hAnsi="Times New Roman"/>
          <w:i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 w:rsidRPr="00932BCA">
        <w:rPr>
          <w:rFonts w:ascii="Times New Roman" w:hAnsi="Times New Roman"/>
          <w:color w:val="800000"/>
          <w:szCs w:val="24"/>
          <w:lang w:val="bg-BG"/>
        </w:rPr>
        <w:br/>
      </w:r>
    </w:p>
    <w:p w14:paraId="14F17420" w14:textId="77777777" w:rsidR="00E870AA" w:rsidRDefault="003F5195" w:rsidP="00E870AA">
      <w:pPr>
        <w:jc w:val="center"/>
        <w:rPr>
          <w:rFonts w:ascii="Times New Roman" w:hAnsi="Times New Roman"/>
          <w:color w:val="800000"/>
          <w:lang w:val="bg-BG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  <w:r w:rsidR="00E870AA">
        <w:rPr>
          <w:rFonts w:ascii="Times New Roman" w:hAnsi="Times New Roman"/>
          <w:color w:val="800000"/>
          <w:lang w:val="bg-BG"/>
        </w:rPr>
        <w:br/>
      </w:r>
      <w:r w:rsidR="00E870AA" w:rsidRPr="00E870AA">
        <w:rPr>
          <w:rFonts w:ascii="Times New Roman" w:hAnsi="Times New Roman"/>
          <w:i/>
          <w:color w:val="800000"/>
          <w:lang w:val="bg-BG"/>
        </w:rPr>
        <w:t>DOCTORAL STUDENT’S INDIVIDUAL STUDY PLAN</w:t>
      </w:r>
    </w:p>
    <w:p w14:paraId="0E00B024" w14:textId="77777777" w:rsidR="00E870AA" w:rsidRDefault="00E870AA" w:rsidP="00E870AA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2F5579" w14:paraId="29A06B2E" w14:textId="77777777" w:rsidTr="00665B30">
        <w:tc>
          <w:tcPr>
            <w:tcW w:w="3529" w:type="dxa"/>
            <w:vAlign w:val="center"/>
          </w:tcPr>
          <w:p w14:paraId="3EA049AF" w14:textId="4A4E7928" w:rsidR="00665B30" w:rsidRPr="00932BCA" w:rsidRDefault="00665B30" w:rsidP="00E870AA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E870AA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62D9279A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089E420E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0829289A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2201CB88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</w:p>
        </w:tc>
        <w:tc>
          <w:tcPr>
            <w:tcW w:w="5536" w:type="dxa"/>
            <w:vAlign w:val="center"/>
          </w:tcPr>
          <w:p w14:paraId="53C4D057" w14:textId="37C45AA4" w:rsidR="00665B30" w:rsidRPr="00932BCA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2F5579" w14:paraId="7847E458" w14:textId="77777777" w:rsidTr="00665B30">
        <w:tc>
          <w:tcPr>
            <w:tcW w:w="3529" w:type="dxa"/>
            <w:vAlign w:val="center"/>
          </w:tcPr>
          <w:p w14:paraId="423F7788" w14:textId="55111D43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</w:p>
        </w:tc>
        <w:tc>
          <w:tcPr>
            <w:tcW w:w="5536" w:type="dxa"/>
            <w:vAlign w:val="center"/>
          </w:tcPr>
          <w:p w14:paraId="736156B2" w14:textId="26C1515F" w:rsidR="00665B30" w:rsidRPr="00932BCA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269BB" w:rsidRP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paid</w:t>
            </w:r>
            <w:proofErr w:type="spellEnd"/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63D9497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Заповед за зачисляване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602449A1" w14:textId="3ABB2EAA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/........................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642555D3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233B4621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A269BB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="00A269BB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A269BB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to </w:t>
            </w:r>
            <w:r w:rsidR="00A269BB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4F28DAF3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27270903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  <w:r w:rsidR="00E870A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442A547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E870A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br/>
            </w:r>
            <w:r w:rsidR="00E870AA" w:rsidRPr="00A269BB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CREDITS </w:t>
            </w:r>
            <w:r w:rsidR="00E870AA" w:rsidRPr="00A269BB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E870AA" w:rsidRPr="00A269BB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E870AA" w:rsidRPr="00A269BB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190 </w:t>
            </w:r>
            <w:proofErr w:type="spellStart"/>
            <w:r w:rsidR="00E870AA" w:rsidRPr="00A269BB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E870AA" w:rsidRPr="00A269BB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3FA2E886" w14:textId="77777777" w:rsidR="00C9481D" w:rsidRPr="00932BCA" w:rsidRDefault="00B843A3" w:rsidP="005F2209">
      <w:pPr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ПЪРВАТА ГОДИНА НА ОБУЧЕНИЕ</w:t>
      </w:r>
      <w:r w:rsidR="00A269BB">
        <w:rPr>
          <w:rFonts w:ascii="Times New Roman" w:hAnsi="Times New Roman"/>
          <w:color w:val="800000"/>
          <w:szCs w:val="24"/>
          <w:lang w:val="bg-BG"/>
        </w:rPr>
        <w:br/>
      </w:r>
      <w:r w:rsidR="00C9481D">
        <w:rPr>
          <w:rFonts w:ascii="Times New Roman" w:hAnsi="Times New Roman"/>
          <w:color w:val="800000"/>
          <w:szCs w:val="24"/>
          <w:lang w:val="bg-BG"/>
        </w:rPr>
        <w:t>WORK PLAN FOR THE FIRST YEAR OF STUDIES</w:t>
      </w:r>
      <w:r w:rsidR="00C9481D" w:rsidRPr="00932BCA">
        <w:rPr>
          <w:rFonts w:ascii="Times New Roman" w:hAnsi="Times New Roman"/>
          <w:color w:val="800000"/>
          <w:szCs w:val="24"/>
          <w:lang w:val="bg-BG"/>
        </w:rPr>
        <w:t xml:space="preserve"> 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5"/>
        <w:gridCol w:w="2410"/>
        <w:gridCol w:w="1257"/>
        <w:gridCol w:w="1701"/>
        <w:gridCol w:w="1152"/>
      </w:tblGrid>
      <w:tr w:rsidR="00D5689B" w:rsidRPr="002F5579" w14:paraId="1261E488" w14:textId="77777777" w:rsidTr="00EF5376">
        <w:tc>
          <w:tcPr>
            <w:tcW w:w="9057" w:type="dxa"/>
            <w:gridSpan w:val="6"/>
            <w:vAlign w:val="center"/>
          </w:tcPr>
          <w:p w14:paraId="18E7DEFA" w14:textId="7F2CC549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5689B" w:rsidRPr="00932BCA" w14:paraId="07C618F5" w14:textId="77777777" w:rsidTr="00C9481D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2E60E307" w14:textId="1DD30761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410" w:type="dxa"/>
            <w:vAlign w:val="center"/>
          </w:tcPr>
          <w:p w14:paraId="55F243D5" w14:textId="59224941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4A211660" w14:textId="1D30DC19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72642C1A" w14:textId="73ADCD04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382C071B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5689B" w:rsidRPr="00932BCA" w14:paraId="1C0E0DDF" w14:textId="77777777" w:rsidTr="00FF4ADB">
        <w:trPr>
          <w:trHeight w:val="646"/>
        </w:trPr>
        <w:tc>
          <w:tcPr>
            <w:tcW w:w="9057" w:type="dxa"/>
            <w:gridSpan w:val="6"/>
            <w:vAlign w:val="center"/>
          </w:tcPr>
          <w:p w14:paraId="3851CD0C" w14:textId="77777777" w:rsidR="00C9481D" w:rsidRDefault="00C9481D" w:rsidP="00C9481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61926C8E" w14:textId="77777777" w:rsidR="00C9481D" w:rsidRPr="00932BCA" w:rsidRDefault="00D5689B" w:rsidP="00C9481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C9481D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professional</w:t>
            </w:r>
            <w:proofErr w:type="spellEnd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field</w:t>
            </w:r>
            <w:proofErr w:type="spellEnd"/>
          </w:p>
          <w:p w14:paraId="35341AA1" w14:textId="77777777" w:rsidR="00D5689B" w:rsidRDefault="002F5579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3.6. ПРАВО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  <w:t>3.6. LAW</w:t>
            </w:r>
          </w:p>
          <w:p w14:paraId="13EA3C0A" w14:textId="17F9C227" w:rsidR="00C9481D" w:rsidRPr="00932BCA" w:rsidRDefault="00C9481D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D5689B" w:rsidRPr="00932BCA" w14:paraId="12270298" w14:textId="77777777" w:rsidTr="00C9481D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703D0251" w14:textId="00F259D4" w:rsidR="00D5689B" w:rsidRPr="0067488B" w:rsidRDefault="00FF4ADB" w:rsidP="0067488B">
            <w:pPr>
              <w:rPr>
                <w:sz w:val="22"/>
                <w:szCs w:val="22"/>
                <w:lang w:val="en-US"/>
              </w:rPr>
            </w:pPr>
            <w:r w:rsidRPr="00FF4AD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правните изследвания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67488B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M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ethodology</w:t>
            </w:r>
            <w:proofErr w:type="spellEnd"/>
            <w:r w:rsidR="006748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67488B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of legal r</w:t>
            </w:r>
            <w:proofErr w:type="spellStart"/>
            <w:r w:rsidR="0067488B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esearch</w:t>
            </w:r>
            <w:proofErr w:type="spellEnd"/>
          </w:p>
        </w:tc>
        <w:tc>
          <w:tcPr>
            <w:tcW w:w="2410" w:type="dxa"/>
            <w:vAlign w:val="center"/>
          </w:tcPr>
          <w:p w14:paraId="54AB9453" w14:textId="5F817B61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A125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03F2170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7728AA6" w14:textId="122DF146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C9481D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vAlign w:val="center"/>
          </w:tcPr>
          <w:p w14:paraId="7083441A" w14:textId="2F0B4E5F" w:rsidR="00D5689B" w:rsidRPr="00FF4ADB" w:rsidRDefault="00FF4ADB" w:rsidP="00DD6A13">
            <w:pPr>
              <w:rPr>
                <w:sz w:val="22"/>
                <w:szCs w:val="22"/>
              </w:rPr>
            </w:pPr>
            <w:r w:rsidRPr="00FF4AD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Обща теория на правото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General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theory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law</w:t>
            </w:r>
            <w:proofErr w:type="spellEnd"/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D8844A" w14:textId="5BBE2576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16B60746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CDE55C7" w14:textId="4B47EB7E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FF4ADB" w:rsidRPr="00932BCA" w14:paraId="77B8C682" w14:textId="77777777" w:rsidTr="00C9481D">
        <w:tc>
          <w:tcPr>
            <w:tcW w:w="552" w:type="dxa"/>
            <w:vAlign w:val="center"/>
          </w:tcPr>
          <w:p w14:paraId="502E823B" w14:textId="77777777" w:rsidR="00FF4AD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vAlign w:val="center"/>
          </w:tcPr>
          <w:p w14:paraId="23470174" w14:textId="53BB11C8" w:rsidR="00FF4ADB" w:rsidRPr="00FF4ADB" w:rsidRDefault="00FF4ADB" w:rsidP="00FF4ADB">
            <w:pPr>
              <w:rPr>
                <w:sz w:val="22"/>
                <w:szCs w:val="22"/>
              </w:rPr>
            </w:pPr>
            <w:r w:rsidRPr="00FF4AD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Конституционно право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Constitutional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law</w:t>
            </w:r>
            <w:proofErr w:type="spellEnd"/>
          </w:p>
        </w:tc>
        <w:tc>
          <w:tcPr>
            <w:tcW w:w="2410" w:type="dxa"/>
            <w:vAlign w:val="center"/>
          </w:tcPr>
          <w:p w14:paraId="760F87D1" w14:textId="06BCF05F" w:rsidR="00FF4AD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580B7FD6" w:rsidR="00FF4AD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EE2F301" w14:textId="32A91EA0" w:rsidR="00FF4AD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D538241" w14:textId="77777777" w:rsidR="00FF4AD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C9481D">
        <w:tc>
          <w:tcPr>
            <w:tcW w:w="552" w:type="dxa"/>
            <w:vAlign w:val="center"/>
          </w:tcPr>
          <w:p w14:paraId="6B6BCD3F" w14:textId="3193CB5E" w:rsidR="00D5689B" w:rsidRPr="00932BCA" w:rsidRDefault="00FF4ADB" w:rsidP="00FF4AD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21ADE898" w14:textId="435D64EF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="00C9481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Specialized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study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="00C9481D"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410" w:type="dxa"/>
            <w:vAlign w:val="center"/>
          </w:tcPr>
          <w:p w14:paraId="29DFEDFE" w14:textId="4B7C78E4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05091154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0BBD44F" w14:textId="7021297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708E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3A1258">
        <w:trPr>
          <w:trHeight w:val="334"/>
        </w:trPr>
        <w:tc>
          <w:tcPr>
            <w:tcW w:w="7905" w:type="dxa"/>
            <w:gridSpan w:val="5"/>
            <w:vAlign w:val="center"/>
          </w:tcPr>
          <w:p w14:paraId="3B3DEC7C" w14:textId="524B3304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3708E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A </w:t>
            </w:r>
            <w:r w:rsidR="003708EC" w:rsidRPr="003708E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51A63633" w14:textId="31FFF0FC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53F2CFDF" w14:textId="77777777" w:rsidR="003C15BD" w:rsidRPr="00932BCA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10E71" w:rsidRPr="002F5579" w14:paraId="0DB3509D" w14:textId="77777777" w:rsidTr="00EF5376">
        <w:tc>
          <w:tcPr>
            <w:tcW w:w="9057" w:type="dxa"/>
            <w:gridSpan w:val="4"/>
            <w:vAlign w:val="center"/>
          </w:tcPr>
          <w:p w14:paraId="0186067B" w14:textId="06678CD6" w:rsidR="00B10E71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3708E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5F2209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II. 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WORK ON </w:t>
            </w:r>
            <w:proofErr w:type="spellStart"/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C9481D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2D96C99A" w14:textId="46BF5730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1F3548DA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4A3DF413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011D4EC1" w:rsidR="00B10E71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F5376" w:rsidRPr="00932BCA" w14:paraId="67D81A37" w14:textId="77777777" w:rsidTr="00C9481D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8F3E061" w14:textId="680B1F5B" w:rsidR="00EF5376" w:rsidRPr="00932BCA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5F220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F3B703" w14:textId="7DCEA114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5F220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F2209"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6377BF63" w:rsidR="001E14FA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lastRenderedPageBreak/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  <w:r w:rsidR="005F2209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5F2209" w:rsidRPr="005F220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EB1168" w:rsidRPr="00932BCA" w14:paraId="72FAA9F4" w14:textId="77777777" w:rsidTr="00C9481D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588D8EB5" w14:textId="049C8938" w:rsidR="00EB1168" w:rsidRPr="00932BCA" w:rsidRDefault="00EB1168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A889D3" w14:textId="4435C4D0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F220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C6AA9A4" w14:textId="1CFF869A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0FDDCFEE" w14:textId="77777777" w:rsidR="007A5F2A" w:rsidRDefault="007A5F2A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2A887C11" w14:textId="77777777" w:rsidR="007A5F2A" w:rsidRDefault="003C241E" w:rsidP="005010BD">
      <w:pPr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  <w:r w:rsidR="007A5F2A">
        <w:rPr>
          <w:rFonts w:ascii="Times New Roman" w:hAnsi="Times New Roman"/>
          <w:color w:val="800000"/>
          <w:szCs w:val="24"/>
          <w:lang w:val="bg-BG"/>
        </w:rPr>
        <w:br/>
      </w:r>
      <w:r w:rsidR="007A5F2A" w:rsidRPr="007A5F2A">
        <w:rPr>
          <w:rFonts w:ascii="Times New Roman" w:hAnsi="Times New Roman"/>
          <w:i/>
          <w:color w:val="800000"/>
          <w:szCs w:val="24"/>
          <w:lang w:val="bg-BG"/>
        </w:rPr>
        <w:t>WORK PLAN FOR THE SECOND YEAR OF STUDIES</w:t>
      </w:r>
      <w:r w:rsidR="007A5F2A" w:rsidRPr="00932BCA">
        <w:rPr>
          <w:rFonts w:ascii="Times New Roman" w:hAnsi="Times New Roman"/>
          <w:color w:val="800000"/>
          <w:szCs w:val="24"/>
          <w:lang w:val="bg-BG"/>
        </w:rPr>
        <w:t xml:space="preserve"> </w:t>
      </w:r>
    </w:p>
    <w:p w14:paraId="4AC99ED1" w14:textId="77777777" w:rsidR="005010BD" w:rsidRPr="00932BCA" w:rsidRDefault="005010BD" w:rsidP="007A5F2A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D6A13" w:rsidRPr="002F5579" w14:paraId="07395E73" w14:textId="77777777" w:rsidTr="005F12E9">
        <w:tc>
          <w:tcPr>
            <w:tcW w:w="9057" w:type="dxa"/>
            <w:gridSpan w:val="6"/>
            <w:vAlign w:val="center"/>
          </w:tcPr>
          <w:p w14:paraId="503B1FA2" w14:textId="4BBD04D8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D6A13" w:rsidRPr="00932BCA" w14:paraId="529FB14F" w14:textId="77777777" w:rsidTr="003A1258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101B2F1E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603387DD" w14:textId="6A28EFA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33F00560" w14:textId="465AF72E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1A0AF06B" w14:textId="64422BDA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30B609B8" w14:textId="0B35AAD2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6"/>
            <w:vAlign w:val="center"/>
          </w:tcPr>
          <w:p w14:paraId="2AEE6117" w14:textId="77777777" w:rsidR="00C9481D" w:rsidRDefault="00C9481D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709630D2" w14:textId="510A0AFD" w:rsidR="00DD6A13" w:rsidRPr="00932BCA" w:rsidRDefault="00DD6A13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  <w:r w:rsidR="00C9481D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br/>
            </w:r>
          </w:p>
        </w:tc>
      </w:tr>
      <w:tr w:rsidR="00DD6A13" w:rsidRPr="00932BCA" w14:paraId="29149BF1" w14:textId="77777777" w:rsidTr="003A1258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5692F79D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35CB16C" w14:textId="439A290A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260F65BC" w14:textId="6157A435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3A1258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445D862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1C062" w14:textId="1BF4000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110E46E5" w14:textId="7DD89F8C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3A1258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7BDF37C0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023CF3B" w14:textId="248466A2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08D1F2AA" w14:textId="02328C68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  <w:r w:rsid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79570A4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D6A13" w:rsidRPr="00932BCA" w14:paraId="691E40DB" w14:textId="77777777" w:rsidTr="003A1258">
        <w:tc>
          <w:tcPr>
            <w:tcW w:w="7905" w:type="dxa"/>
            <w:gridSpan w:val="5"/>
            <w:vAlign w:val="center"/>
          </w:tcPr>
          <w:p w14:paraId="4ED9EDC6" w14:textId="69467BBB" w:rsidR="00DD6A13" w:rsidRPr="00932BCA" w:rsidRDefault="00DD6A13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 </w:t>
            </w:r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48CFD6C5" w14:textId="77777777" w:rsidR="005010BD" w:rsidRDefault="005010BD" w:rsidP="005010BD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2F5579" w14:paraId="1554E70F" w14:textId="77777777" w:rsidTr="005F12E9">
        <w:tc>
          <w:tcPr>
            <w:tcW w:w="9057" w:type="dxa"/>
            <w:gridSpan w:val="4"/>
            <w:vAlign w:val="center"/>
          </w:tcPr>
          <w:p w14:paraId="740595E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38B6A97D" w14:textId="77777777" w:rsidTr="003A1258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7233F6EF" w14:textId="21A4C0AB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E952B6E" w14:textId="12E45B3C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4BAFF77F" w14:textId="6275E4E0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3E34E526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7A5F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7A5F2A" w:rsidRPr="007A5F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65274" w:rsidRPr="00932BCA" w14:paraId="59960212" w14:textId="77777777" w:rsidTr="003A1258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5BF8B6C" w14:textId="658092D7" w:rsidR="00A65274" w:rsidRPr="00932BCA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605485D3" w14:textId="7A89F075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5010B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3A1258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>2</w:t>
            </w:r>
          </w:p>
        </w:tc>
        <w:tc>
          <w:tcPr>
            <w:tcW w:w="5652" w:type="dxa"/>
            <w:vAlign w:val="center"/>
          </w:tcPr>
          <w:p w14:paraId="16B71458" w14:textId="50D0EB4D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8942619" w14:textId="1A37862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5010B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3A1258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1D183C21" w14:textId="120B4DAF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 w:rsidR="007A5F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F2A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45C77D3A" w14:textId="2FF5CE4D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5010B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52A68748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EB1168" w:rsidRPr="00932BCA" w14:paraId="5D1FEF0F" w14:textId="77777777" w:rsidTr="003A1258">
        <w:tc>
          <w:tcPr>
            <w:tcW w:w="552" w:type="dxa"/>
            <w:vAlign w:val="center"/>
          </w:tcPr>
          <w:p w14:paraId="737A0B79" w14:textId="785D62EA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2C171D57" w14:textId="27F62115" w:rsidR="00EB1168" w:rsidRPr="00932BCA" w:rsidRDefault="00EB1168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DCD5A2A" w14:textId="60878381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A5F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A08C2A5" w14:textId="1CC07651" w:rsidR="00EB1168" w:rsidRPr="00932BCA" w:rsidRDefault="00EB1168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2F5579" w14:paraId="19D60F11" w14:textId="77777777" w:rsidTr="00A65274">
        <w:tc>
          <w:tcPr>
            <w:tcW w:w="9057" w:type="dxa"/>
            <w:gridSpan w:val="4"/>
          </w:tcPr>
          <w:p w14:paraId="6FAB4DD6" w14:textId="7314ED06" w:rsidR="00566725" w:rsidRPr="00932BCA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A65274" w:rsidRPr="00932BCA" w14:paraId="7643DDA2" w14:textId="77777777" w:rsidTr="003A1258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3AAC4E9C" w14:textId="074C4EA6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7F509142" w14:textId="05738053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50E181F8" w14:textId="6DEA2E80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511D788" w14:textId="77777777" w:rsidTr="003A1258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5767687C" w14:textId="3F710E28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5010B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3A1258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ECDE3EF" w14:textId="0A6F5557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5010B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5010BD" w:rsidRPr="005010B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009AAEC" w14:textId="77777777" w:rsidR="005010BD" w:rsidRDefault="005010BD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138ECAA2" w14:textId="77777777" w:rsidR="000060FF" w:rsidRDefault="000060FF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C697B23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25A5ED52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98E2326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0CE76A22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24DF6176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374FB52A" w14:textId="77777777" w:rsidR="00F623E9" w:rsidRDefault="00F623E9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28AAADCE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36DA8BAE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792D75DD" w14:textId="77777777" w:rsid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00F8F74" w14:textId="77777777" w:rsidR="00EB1168" w:rsidRPr="00EB1168" w:rsidRDefault="00EB1168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3FC88C20" w14:textId="77777777" w:rsidR="00EB1168" w:rsidRPr="00932BCA" w:rsidRDefault="00EB1168" w:rsidP="00EB1168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ТРЕТАТА/ЧЕТВЪРТАТА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/ПЕТАТА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>
        <w:rPr>
          <w:rFonts w:ascii="Times New Roman" w:hAnsi="Times New Roman"/>
          <w:color w:val="800000"/>
          <w:szCs w:val="24"/>
          <w:lang w:val="en-US"/>
        </w:rPr>
        <w:br/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THIRD/FOURTH</w:t>
      </w:r>
      <w:r>
        <w:rPr>
          <w:rFonts w:ascii="Times New Roman" w:hAnsi="Times New Roman"/>
          <w:i/>
          <w:color w:val="800000"/>
          <w:szCs w:val="24"/>
          <w:lang w:val="en-US"/>
        </w:rPr>
        <w:t>/FIFTH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 xml:space="preserve"> YEAR OF STUDIES</w:t>
      </w:r>
    </w:p>
    <w:p w14:paraId="31794311" w14:textId="3547CD2F" w:rsidR="00071BE6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6800525C" w14:textId="77777777" w:rsidR="000060FF" w:rsidRPr="00932BCA" w:rsidRDefault="000060FF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2F5579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051DC12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21D4E27B" w14:textId="77777777" w:rsidTr="003A1258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44BA0921" w14:textId="0FCAB7C9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2FFD2211" w14:textId="30FA607C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D109FF3" w14:textId="7D3FA3A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167359E2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5010BD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5010B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B1168" w:rsidRPr="00932BCA" w14:paraId="19A7AE5E" w14:textId="77777777" w:rsidTr="003A1258">
        <w:tc>
          <w:tcPr>
            <w:tcW w:w="552" w:type="dxa"/>
            <w:vAlign w:val="center"/>
          </w:tcPr>
          <w:p w14:paraId="0BA17287" w14:textId="4DC89E5D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BB34CC1" w14:textId="51783A64" w:rsidR="00EB1168" w:rsidRPr="00932BCA" w:rsidRDefault="00EB1168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345DA8B2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081D8909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38946C4B" w14:textId="701EE5F9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10B4D77" w14:textId="77777777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B1168" w:rsidRPr="00932BCA" w14:paraId="4CC9B9CF" w14:textId="77777777" w:rsidTr="003A1258">
        <w:tc>
          <w:tcPr>
            <w:tcW w:w="552" w:type="dxa"/>
            <w:vAlign w:val="center"/>
          </w:tcPr>
          <w:p w14:paraId="50D90159" w14:textId="7D11139D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0158BD3" w14:textId="523D1524" w:rsidR="00EB1168" w:rsidRPr="00932BCA" w:rsidRDefault="00EB1168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3985FB1C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63FF31DE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45A1E4FC" w14:textId="5029038A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DA6E63" w14:textId="77777777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B1168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49B2C029" w:rsidR="00EB1168" w:rsidRPr="00932BCA" w:rsidRDefault="00EB1168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Pr="005010B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EB1168" w:rsidRPr="00932BCA" w14:paraId="6EF6B6C0" w14:textId="77777777" w:rsidTr="003A1258">
        <w:tc>
          <w:tcPr>
            <w:tcW w:w="552" w:type="dxa"/>
            <w:vAlign w:val="center"/>
          </w:tcPr>
          <w:p w14:paraId="7D94E2B1" w14:textId="5F74B914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3C98D8C" w14:textId="6C282CC6" w:rsidR="00EB1168" w:rsidRPr="00932BCA" w:rsidRDefault="00EB1168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EBBC4C0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1477E37A" w14:textId="77777777" w:rsidR="00EB1168" w:rsidRDefault="00EB1168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76480767" w14:textId="565E7E1C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4450E890" w14:textId="5A13469A" w:rsidR="00EB1168" w:rsidRPr="00932BCA" w:rsidRDefault="00EB1168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E40135" w:rsidRPr="002F5579" w14:paraId="3E2EF10A" w14:textId="77777777" w:rsidTr="005F12E9">
        <w:tc>
          <w:tcPr>
            <w:tcW w:w="9057" w:type="dxa"/>
            <w:gridSpan w:val="4"/>
          </w:tcPr>
          <w:p w14:paraId="4AD73C3E" w14:textId="177DF02B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</w:t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E40135" w:rsidRPr="00932BCA" w14:paraId="6F232142" w14:textId="77777777" w:rsidTr="003A1258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5700A7E9" w14:textId="5CE783CC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F36673E" w14:textId="7576FE7F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752387F1" w14:textId="7325905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</w:p>
        </w:tc>
      </w:tr>
      <w:tr w:rsidR="00E40135" w:rsidRPr="00932BCA" w14:paraId="08FF709D" w14:textId="77777777" w:rsidTr="003A1258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7068C4A" w14:textId="1A9F577E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3A1258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0C418AFE" w14:textId="0BF3C05B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0060FF" w:rsidRPr="000060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1683618D" w14:textId="76A893D9" w:rsidR="00E40135" w:rsidRDefault="00E40135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C3CE9F0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53"/>
        <w:gridCol w:w="1152"/>
      </w:tblGrid>
      <w:tr w:rsidR="0025706C" w:rsidRPr="000060FF" w14:paraId="1231DF30" w14:textId="77777777" w:rsidTr="0035061D">
        <w:tc>
          <w:tcPr>
            <w:tcW w:w="9057" w:type="dxa"/>
            <w:gridSpan w:val="3"/>
          </w:tcPr>
          <w:p w14:paraId="7EA81B72" w14:textId="398A5395" w:rsidR="0025706C" w:rsidRPr="000060FF" w:rsidRDefault="0025706C" w:rsidP="000060FF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</w:t>
            </w:r>
            <w:r w:rsidR="0035061D"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II</w:t>
            </w: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ЗАЩИТА НА ДИСЕРТАЦИОНЕН ТРУД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DEFENSE OF</w:t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THESIS</w:t>
            </w:r>
          </w:p>
        </w:tc>
      </w:tr>
      <w:tr w:rsidR="00E40135" w:rsidRPr="000060FF" w14:paraId="2530FFBE" w14:textId="77777777" w:rsidTr="003A1258">
        <w:tc>
          <w:tcPr>
            <w:tcW w:w="552" w:type="dxa"/>
            <w:vAlign w:val="center"/>
          </w:tcPr>
          <w:p w14:paraId="1E4BEC90" w14:textId="5A31ADE0" w:rsidR="00E40135" w:rsidRPr="000060FF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7353" w:type="dxa"/>
            <w:vAlign w:val="center"/>
          </w:tcPr>
          <w:p w14:paraId="61BF05A9" w14:textId="580486D8" w:rsidR="00E40135" w:rsidRPr="000060FF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060F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152" w:type="dxa"/>
            <w:vAlign w:val="center"/>
          </w:tcPr>
          <w:p w14:paraId="78490AD2" w14:textId="28A6B09D" w:rsidR="00E40135" w:rsidRPr="000060FF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396776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96776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</w:p>
        </w:tc>
      </w:tr>
      <w:tr w:rsidR="00554834" w:rsidRPr="000060FF" w14:paraId="661FEB3D" w14:textId="77777777" w:rsidTr="003A1258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554834" w:rsidRPr="000060FF" w:rsidRDefault="00554834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353" w:type="dxa"/>
            <w:vAlign w:val="center"/>
          </w:tcPr>
          <w:p w14:paraId="3BC77494" w14:textId="1D8B7523" w:rsidR="00554834" w:rsidRPr="00396776" w:rsidRDefault="00554834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</w:t>
            </w:r>
            <w:r w:rsidR="00FE6388" w:rsidRP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ен</w:t>
            </w:r>
            <w:r w:rsidRP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дисертаци</w:t>
            </w:r>
            <w:r w:rsidR="00FE6388" w:rsidRPr="000060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онен труд</w:t>
            </w:r>
            <w:r w:rsidR="0039677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396776" w:rsidRPr="0039677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="00396776" w:rsidRPr="0039677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96776" w:rsidRPr="0039677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396776" w:rsidRPr="0039677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96776" w:rsidRPr="0039677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152" w:type="dxa"/>
            <w:vAlign w:val="center"/>
          </w:tcPr>
          <w:p w14:paraId="6DD02B74" w14:textId="77777777" w:rsidR="00554834" w:rsidRPr="000060FF" w:rsidRDefault="00554834" w:rsidP="00FE638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060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4B778D39" w14:textId="77777777" w:rsidR="00B47F72" w:rsidRPr="00396776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0F401D53" w14:textId="77777777" w:rsidR="00396776" w:rsidRPr="00F974FF" w:rsidRDefault="00396776" w:rsidP="00396776">
      <w:pPr>
        <w:rPr>
          <w:rFonts w:ascii="Times New Roman" w:hAnsi="Times New Roman"/>
          <w:b w:val="0"/>
          <w:i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Pr="00F974FF">
        <w:rPr>
          <w:rFonts w:ascii="Times New Roman" w:hAnsi="Times New Roman"/>
          <w:i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 xml:space="preserve">    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29B1B8D8" w14:textId="77777777" w:rsidR="00396776" w:rsidRPr="00932BCA" w:rsidRDefault="00396776" w:rsidP="00396776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220D1016" w14:textId="77777777" w:rsidR="00396776" w:rsidRPr="00932BCA" w:rsidRDefault="00396776" w:rsidP="00396776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A2ED8C2" w14:textId="77777777" w:rsidR="00396776" w:rsidRPr="00932BCA" w:rsidRDefault="00396776" w:rsidP="00396776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223E703B" w14:textId="2A3FCDD3" w:rsidR="00396776" w:rsidRPr="00F974FF" w:rsidRDefault="00396776" w:rsidP="00396776">
      <w:pPr>
        <w:pStyle w:val="ListParagraph"/>
        <w:rPr>
          <w:rFonts w:ascii="Times New Roman" w:hAnsi="Times New Roman"/>
          <w:b w:val="0"/>
          <w:i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en-US"/>
        </w:rPr>
        <w:t xml:space="preserve">           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46A59439" w14:textId="77777777" w:rsidR="00DB3511" w:rsidRDefault="00DB351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FFF2BD5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B416A4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7975F8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353915FD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A0D511E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BEDCD4F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CEA0846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94C1E3B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83064C5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396C145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9813687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D15B74D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525F225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BC741F1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639A5D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C9C53DD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44A43E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01C40F2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6F4750F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B3B7EB6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4790A25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2871B5D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431842B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AA8471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4BC965A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1E0AF5E" w14:textId="77777777" w:rsid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330E67AC" w14:textId="77777777" w:rsidR="00EB1168" w:rsidRPr="008D03EF" w:rsidRDefault="00EB1168" w:rsidP="008D03EF">
      <w:pPr>
        <w:rPr>
          <w:rFonts w:ascii="Times New Roman" w:hAnsi="Times New Roman"/>
          <w:b w:val="0"/>
          <w:szCs w:val="24"/>
          <w:lang w:val="bg-BG"/>
        </w:rPr>
      </w:pPr>
    </w:p>
    <w:p w14:paraId="4AAC05B4" w14:textId="77777777" w:rsidR="00EB1168" w:rsidRPr="00EB1168" w:rsidRDefault="00EB116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F99C266" w14:textId="77777777" w:rsidR="00077339" w:rsidRPr="00FB09A0" w:rsidRDefault="00077339" w:rsidP="00077339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28C3ACEE" w14:textId="77777777" w:rsidR="00077339" w:rsidRPr="00917F48" w:rsidRDefault="00077339" w:rsidP="00077339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75CDF32F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съвет.</w:t>
      </w:r>
    </w:p>
    <w:p w14:paraId="78F75246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immediately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31C3F8A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2DBE7191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7E1798BF" w14:textId="77777777" w:rsidR="00077339" w:rsidRPr="001A7D87" w:rsidRDefault="00077339" w:rsidP="00077339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Редовните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Задочните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самостоятелна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подготовка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изготвя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съответно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или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като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процедурите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окончателното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оформяне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защитата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дисертационния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труд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следва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включат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последната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6A4BC5C1" w14:textId="77777777" w:rsidR="00077339" w:rsidRPr="00FB5C60" w:rsidRDefault="00077339" w:rsidP="00077339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77EE6C61" w14:textId="77777777" w:rsidR="00077339" w:rsidRDefault="00077339" w:rsidP="00077339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full-time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part-time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plan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accordingly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procedures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pertaining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final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preparation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defense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PhD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thesis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included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last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studies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10C0BB54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професионалното направление 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4CDF432E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professsional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field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2C21285C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докторската програма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0F161370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under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program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5CF46423" w14:textId="77777777" w:rsidR="00077339" w:rsidRDefault="00077339" w:rsidP="00077339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рупирани по друг начин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третата, четвъртата или петата година.</w:t>
      </w:r>
    </w:p>
    <w:p w14:paraId="26B27240" w14:textId="77777777" w:rsidR="00077339" w:rsidRPr="00FB5C60" w:rsidRDefault="00077339" w:rsidP="00077339">
      <w:pPr>
        <w:pStyle w:val="ListParagraph"/>
        <w:tabs>
          <w:tab w:val="num" w:pos="142"/>
        </w:tabs>
        <w:ind w:left="0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26D5CB6E" w14:textId="77777777" w:rsidR="00077339" w:rsidRDefault="00077339" w:rsidP="00077339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en-US"/>
        </w:rPr>
      </w:pPr>
    </w:p>
    <w:p w14:paraId="5B8C5A24" w14:textId="77777777" w:rsidR="00077339" w:rsidRDefault="00077339" w:rsidP="00077339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en-US"/>
        </w:rPr>
      </w:pPr>
    </w:p>
    <w:p w14:paraId="326B07B2" w14:textId="77777777" w:rsidR="00077339" w:rsidRPr="00077339" w:rsidRDefault="00077339" w:rsidP="00077339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en-US"/>
        </w:rPr>
      </w:pPr>
      <w:bookmarkStart w:id="0" w:name="_GoBack"/>
      <w:bookmarkEnd w:id="0"/>
    </w:p>
    <w:p w14:paraId="72EA0E0E" w14:textId="77777777" w:rsidR="00077339" w:rsidRDefault="00077339" w:rsidP="00077339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lastRenderedPageBreak/>
        <w:t>At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grouped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i</w:t>
      </w:r>
      <w:r>
        <w:rPr>
          <w:rFonts w:ascii="Times New Roman" w:hAnsi="Times New Roman"/>
          <w:b w:val="0"/>
          <w:i/>
          <w:color w:val="000000"/>
          <w:szCs w:val="24"/>
          <w:lang w:val="bg-BG"/>
        </w:rPr>
        <w:t>n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another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way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due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first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while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remaining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allocated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second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third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fourth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or fifth</w:t>
      </w:r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82A19C9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други осигуряват минимум 30 кредита.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изисквания.</w:t>
      </w:r>
    </w:p>
    <w:p w14:paraId="222C00AC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30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deemed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0D22995C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03620DDB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deliver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63BA3D35" w14:textId="77777777" w:rsidR="00077339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(март, юни, септември и декември).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наличен на сайта на УНСС &gt; Обучение &gt; Докторанти.</w:t>
      </w:r>
    </w:p>
    <w:p w14:paraId="7ACB125C" w14:textId="77777777" w:rsidR="00077339" w:rsidRPr="00917F48" w:rsidRDefault="00077339" w:rsidP="00077339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full-time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917F48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headerReference w:type="even" r:id="rId10"/>
      <w:footerReference w:type="defaul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5CE21" w14:textId="77777777" w:rsidR="007212BE" w:rsidRDefault="007212BE">
      <w:r>
        <w:separator/>
      </w:r>
    </w:p>
  </w:endnote>
  <w:endnote w:type="continuationSeparator" w:id="0">
    <w:p w14:paraId="07EF9B9F" w14:textId="77777777" w:rsidR="007212BE" w:rsidRDefault="0072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7D169010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077339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BCE62" w14:textId="77777777" w:rsidR="007212BE" w:rsidRDefault="007212BE">
      <w:r>
        <w:separator/>
      </w:r>
    </w:p>
  </w:footnote>
  <w:footnote w:type="continuationSeparator" w:id="0">
    <w:p w14:paraId="2C03B9D7" w14:textId="77777777" w:rsidR="007212BE" w:rsidRDefault="0072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721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060FF"/>
    <w:rsid w:val="0002612E"/>
    <w:rsid w:val="000261AD"/>
    <w:rsid w:val="0006560D"/>
    <w:rsid w:val="00070C21"/>
    <w:rsid w:val="00071BE6"/>
    <w:rsid w:val="00077339"/>
    <w:rsid w:val="000965D5"/>
    <w:rsid w:val="000A74A7"/>
    <w:rsid w:val="000C2775"/>
    <w:rsid w:val="000E2C11"/>
    <w:rsid w:val="000E464F"/>
    <w:rsid w:val="00124132"/>
    <w:rsid w:val="00131AAF"/>
    <w:rsid w:val="00186280"/>
    <w:rsid w:val="001864D1"/>
    <w:rsid w:val="001C34EF"/>
    <w:rsid w:val="001D5D65"/>
    <w:rsid w:val="001E14FA"/>
    <w:rsid w:val="0021578E"/>
    <w:rsid w:val="00226DC9"/>
    <w:rsid w:val="00237492"/>
    <w:rsid w:val="00255164"/>
    <w:rsid w:val="0025706C"/>
    <w:rsid w:val="00260687"/>
    <w:rsid w:val="0027108F"/>
    <w:rsid w:val="00283A75"/>
    <w:rsid w:val="00294971"/>
    <w:rsid w:val="002A179D"/>
    <w:rsid w:val="002A5E0C"/>
    <w:rsid w:val="002A6B12"/>
    <w:rsid w:val="002A79E7"/>
    <w:rsid w:val="002B3406"/>
    <w:rsid w:val="002C1028"/>
    <w:rsid w:val="002E4911"/>
    <w:rsid w:val="002F5579"/>
    <w:rsid w:val="003243A4"/>
    <w:rsid w:val="0035061D"/>
    <w:rsid w:val="0035249B"/>
    <w:rsid w:val="003708EC"/>
    <w:rsid w:val="003756FA"/>
    <w:rsid w:val="00384279"/>
    <w:rsid w:val="00396776"/>
    <w:rsid w:val="003A1258"/>
    <w:rsid w:val="003A1F5E"/>
    <w:rsid w:val="003B5B01"/>
    <w:rsid w:val="003B60B4"/>
    <w:rsid w:val="003C0218"/>
    <w:rsid w:val="003C15BD"/>
    <w:rsid w:val="003C241E"/>
    <w:rsid w:val="003D0269"/>
    <w:rsid w:val="003E65AC"/>
    <w:rsid w:val="003F1D18"/>
    <w:rsid w:val="003F5195"/>
    <w:rsid w:val="004142B8"/>
    <w:rsid w:val="00416A2C"/>
    <w:rsid w:val="004870C4"/>
    <w:rsid w:val="004A2A52"/>
    <w:rsid w:val="004B0A65"/>
    <w:rsid w:val="005010BD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7982"/>
    <w:rsid w:val="005A4EB9"/>
    <w:rsid w:val="005B45CF"/>
    <w:rsid w:val="005D4046"/>
    <w:rsid w:val="005D5618"/>
    <w:rsid w:val="005E4EDB"/>
    <w:rsid w:val="005F2209"/>
    <w:rsid w:val="005F6586"/>
    <w:rsid w:val="00614BEF"/>
    <w:rsid w:val="0062604E"/>
    <w:rsid w:val="00627D75"/>
    <w:rsid w:val="00630DA0"/>
    <w:rsid w:val="00632533"/>
    <w:rsid w:val="00655647"/>
    <w:rsid w:val="00660FBE"/>
    <w:rsid w:val="00665B30"/>
    <w:rsid w:val="0067488B"/>
    <w:rsid w:val="00684A08"/>
    <w:rsid w:val="00690674"/>
    <w:rsid w:val="006A0EBD"/>
    <w:rsid w:val="006B5524"/>
    <w:rsid w:val="006D608F"/>
    <w:rsid w:val="006E4B8F"/>
    <w:rsid w:val="007212BE"/>
    <w:rsid w:val="00742C8F"/>
    <w:rsid w:val="00745E5F"/>
    <w:rsid w:val="00762839"/>
    <w:rsid w:val="00777CD3"/>
    <w:rsid w:val="007A5F2A"/>
    <w:rsid w:val="007C2152"/>
    <w:rsid w:val="007F13C5"/>
    <w:rsid w:val="007F46BB"/>
    <w:rsid w:val="0080636C"/>
    <w:rsid w:val="00836746"/>
    <w:rsid w:val="008378C0"/>
    <w:rsid w:val="008465CD"/>
    <w:rsid w:val="00896946"/>
    <w:rsid w:val="008B50EB"/>
    <w:rsid w:val="008D03EF"/>
    <w:rsid w:val="008D212B"/>
    <w:rsid w:val="008D4915"/>
    <w:rsid w:val="008F6CEC"/>
    <w:rsid w:val="0091047F"/>
    <w:rsid w:val="0092330E"/>
    <w:rsid w:val="00932BCA"/>
    <w:rsid w:val="00957530"/>
    <w:rsid w:val="00975629"/>
    <w:rsid w:val="0098009A"/>
    <w:rsid w:val="00981C2C"/>
    <w:rsid w:val="00984998"/>
    <w:rsid w:val="009912AB"/>
    <w:rsid w:val="0099161F"/>
    <w:rsid w:val="009B0EEF"/>
    <w:rsid w:val="009D40A2"/>
    <w:rsid w:val="009E44F0"/>
    <w:rsid w:val="00A04560"/>
    <w:rsid w:val="00A04A45"/>
    <w:rsid w:val="00A269BB"/>
    <w:rsid w:val="00A33EB5"/>
    <w:rsid w:val="00A63FF1"/>
    <w:rsid w:val="00A65274"/>
    <w:rsid w:val="00A827BC"/>
    <w:rsid w:val="00A864F6"/>
    <w:rsid w:val="00AA7676"/>
    <w:rsid w:val="00AC4D2F"/>
    <w:rsid w:val="00AD5C75"/>
    <w:rsid w:val="00AE7153"/>
    <w:rsid w:val="00AF100E"/>
    <w:rsid w:val="00B10E71"/>
    <w:rsid w:val="00B20214"/>
    <w:rsid w:val="00B21341"/>
    <w:rsid w:val="00B25BE5"/>
    <w:rsid w:val="00B47F72"/>
    <w:rsid w:val="00B51B29"/>
    <w:rsid w:val="00B611E4"/>
    <w:rsid w:val="00B655F9"/>
    <w:rsid w:val="00B7266E"/>
    <w:rsid w:val="00B843A3"/>
    <w:rsid w:val="00B91B3E"/>
    <w:rsid w:val="00BC286D"/>
    <w:rsid w:val="00BD11BB"/>
    <w:rsid w:val="00BE59B7"/>
    <w:rsid w:val="00BF218F"/>
    <w:rsid w:val="00BF73EC"/>
    <w:rsid w:val="00C403D1"/>
    <w:rsid w:val="00C45AE2"/>
    <w:rsid w:val="00C64D59"/>
    <w:rsid w:val="00C9481D"/>
    <w:rsid w:val="00CB6242"/>
    <w:rsid w:val="00D009A4"/>
    <w:rsid w:val="00D12D27"/>
    <w:rsid w:val="00D27ECB"/>
    <w:rsid w:val="00D41BBC"/>
    <w:rsid w:val="00D45D03"/>
    <w:rsid w:val="00D5689B"/>
    <w:rsid w:val="00D733FF"/>
    <w:rsid w:val="00D9654C"/>
    <w:rsid w:val="00DA39C0"/>
    <w:rsid w:val="00DA79F6"/>
    <w:rsid w:val="00DB1A28"/>
    <w:rsid w:val="00DB3054"/>
    <w:rsid w:val="00DB3511"/>
    <w:rsid w:val="00DC69B6"/>
    <w:rsid w:val="00DC7971"/>
    <w:rsid w:val="00DD6A13"/>
    <w:rsid w:val="00DF1A54"/>
    <w:rsid w:val="00E21E55"/>
    <w:rsid w:val="00E241C6"/>
    <w:rsid w:val="00E40135"/>
    <w:rsid w:val="00E44C46"/>
    <w:rsid w:val="00E870AA"/>
    <w:rsid w:val="00EB1168"/>
    <w:rsid w:val="00ED3FCF"/>
    <w:rsid w:val="00EE0537"/>
    <w:rsid w:val="00EF5376"/>
    <w:rsid w:val="00EF69E7"/>
    <w:rsid w:val="00F119B1"/>
    <w:rsid w:val="00F30148"/>
    <w:rsid w:val="00F41984"/>
    <w:rsid w:val="00F623E9"/>
    <w:rsid w:val="00F91A3D"/>
    <w:rsid w:val="00F95838"/>
    <w:rsid w:val="00FB3B4D"/>
    <w:rsid w:val="00FB547B"/>
    <w:rsid w:val="00FD5C2D"/>
    <w:rsid w:val="00FE384A"/>
    <w:rsid w:val="00FE6388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9376-F303-4C54-9B47-BA48A4F7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18</cp:revision>
  <cp:lastPrinted>2013-02-18T13:39:00Z</cp:lastPrinted>
  <dcterms:created xsi:type="dcterms:W3CDTF">2022-03-05T15:08:00Z</dcterms:created>
  <dcterms:modified xsi:type="dcterms:W3CDTF">2023-04-03T07:23:00Z</dcterms:modified>
  <cp:contentStatus/>
</cp:coreProperties>
</file>