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C4" w:rsidRPr="008F3FD0" w:rsidRDefault="008F3FD0" w:rsidP="008F3F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>UNIVERSITY OF NATIONAL AND WORLD ECONOMY</w:t>
      </w:r>
    </w:p>
    <w:p w:rsidR="003A0EBD" w:rsidRPr="008F3FD0" w:rsidRDefault="008F3FD0" w:rsidP="008F3F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>METHODOLOGY AND METHODS OF SCIENTIFIC RESEARCH</w:t>
      </w:r>
    </w:p>
    <w:p w:rsidR="003A0EBD" w:rsidRPr="008F3FD0" w:rsidRDefault="008F3FD0" w:rsidP="008F3FD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>A PH.D. LEVEL COURSE</w:t>
      </w:r>
    </w:p>
    <w:p w:rsidR="003A0EBD" w:rsidRPr="008F3FD0" w:rsidRDefault="008F3FD0" w:rsidP="008F3F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>GUIDELINES FOR THE EXAM</w:t>
      </w:r>
    </w:p>
    <w:p w:rsidR="003A0EBD" w:rsidRPr="008F3FD0" w:rsidRDefault="003A0EBD" w:rsidP="008F3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The exam is in </w:t>
      </w:r>
      <w:r w:rsidR="001D7DB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>written form. Each student writes an essay addressing the following issues related to their Ph.D. thesis:</w:t>
      </w:r>
    </w:p>
    <w:p w:rsidR="003A0EBD" w:rsidRPr="008F3FD0" w:rsidRDefault="003A0EBD" w:rsidP="008F3FD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1. Formulating a research question and a scientific problem. </w:t>
      </w:r>
      <w:r w:rsidRPr="008F3F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Choosing a topic of a Ph.D. dissertation. Significance of the </w:t>
      </w:r>
      <w:r w:rsidRPr="008F3FD0">
        <w:rPr>
          <w:rFonts w:ascii="Times New Roman" w:hAnsi="Times New Roman" w:cs="Times New Roman"/>
          <w:bCs/>
          <w:sz w:val="24"/>
          <w:szCs w:val="24"/>
          <w:lang w:val="en-US"/>
        </w:rPr>
        <w:t>topic</w:t>
      </w:r>
      <w:r w:rsidRPr="008F3F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Individual motivation </w:t>
      </w:r>
      <w:r w:rsidRPr="008F3FD0">
        <w:rPr>
          <w:rFonts w:ascii="Times New Roman" w:hAnsi="Times New Roman" w:cs="Times New Roman"/>
          <w:bCs/>
          <w:sz w:val="24"/>
          <w:szCs w:val="24"/>
          <w:lang w:val="en-US"/>
        </w:rPr>
        <w:t>for choosing the topic</w:t>
      </w:r>
      <w:r w:rsidRPr="008F3FD0">
        <w:rPr>
          <w:rFonts w:ascii="Times New Roman" w:hAnsi="Times New Roman" w:cs="Times New Roman"/>
          <w:bCs/>
          <w:sz w:val="24"/>
          <w:szCs w:val="24"/>
          <w:lang w:val="en-US"/>
        </w:rPr>
        <w:t>. Positioning of the topic within the contemporary set of issues. A working title of the thesis</w:t>
      </w:r>
      <w:r w:rsidRPr="008F3F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working</w:t>
      </w:r>
      <w:r w:rsidRPr="008F3F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hypotheses. Likelihood of achieving a scientific and practical contribution.</w:t>
      </w:r>
    </w:p>
    <w:p w:rsidR="003A0EBD" w:rsidRPr="008F3FD0" w:rsidRDefault="003A0EBD" w:rsidP="008F3FD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>2. The g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oals, subject and object of 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>the thesis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Main goal and its decomposition into aims and immediate targets. </w:t>
      </w:r>
      <w:r w:rsidR="000C7A59" w:rsidRPr="008F3FD0">
        <w:rPr>
          <w:rFonts w:ascii="Times New Roman" w:hAnsi="Times New Roman" w:cs="Times New Roman"/>
          <w:sz w:val="24"/>
          <w:szCs w:val="24"/>
          <w:lang w:val="en-US"/>
        </w:rPr>
        <w:t>The cycle of the study. A preliminary structure of the thesis.</w:t>
      </w:r>
    </w:p>
    <w:p w:rsidR="000C7A59" w:rsidRPr="008F3FD0" w:rsidRDefault="000C7A59" w:rsidP="008F3FD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>A characteristic of the object of the study.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ACC"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Boundaries of the object. Designing a system of measurements and indicators for analysis, estimation and forecasting the object of analysis. </w:t>
      </w:r>
    </w:p>
    <w:p w:rsidR="00D50ACC" w:rsidRPr="008F3FD0" w:rsidRDefault="00D50ACC" w:rsidP="008F3FD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4. The subject of the thesis. What are its boundaries and limitations? What is the field of study and the movements between and across disciplines? The links between </w:t>
      </w:r>
      <w:r w:rsidR="001D7D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DB3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7DB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>unit of analysis, subject matter, main goal</w:t>
      </w:r>
      <w:r w:rsidR="001D7D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, and working hypothesis. </w:t>
      </w:r>
    </w:p>
    <w:p w:rsidR="00D50ACC" w:rsidRPr="008F3FD0" w:rsidRDefault="00D50ACC" w:rsidP="008F3FD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5. Approaches to doing research work and methods to investigate </w:t>
      </w:r>
      <w:r w:rsidR="001D7D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 specific topic</w:t>
      </w:r>
      <w:r w:rsidR="001D7DB3">
        <w:rPr>
          <w:rFonts w:ascii="Times New Roman" w:hAnsi="Times New Roman" w:cs="Times New Roman"/>
          <w:sz w:val="24"/>
          <w:szCs w:val="24"/>
          <w:lang w:val="en-US"/>
        </w:rPr>
        <w:t xml:space="preserve"> at hand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7DB3">
        <w:rPr>
          <w:rFonts w:ascii="Times New Roman" w:hAnsi="Times New Roman" w:cs="Times New Roman"/>
          <w:sz w:val="24"/>
          <w:szCs w:val="24"/>
          <w:lang w:val="en-US"/>
        </w:rPr>
        <w:t>Key literature sources.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 Protecting the results from </w:t>
      </w:r>
      <w:r w:rsidR="001D7DB3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work. </w:t>
      </w:r>
    </w:p>
    <w:p w:rsidR="00424133" w:rsidRPr="008F3FD0" w:rsidRDefault="00424133" w:rsidP="008F3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>GRADING</w:t>
      </w:r>
    </w:p>
    <w:p w:rsidR="00424133" w:rsidRPr="008F3FD0" w:rsidRDefault="00424133" w:rsidP="008F3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Each of the 5 components above </w:t>
      </w:r>
      <w:r w:rsidR="0054652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 graded with </w:t>
      </w:r>
      <w:r w:rsidR="00546528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 20 points, for a total maximum of 100 points. Then, depending on the total score, there are five possible grades a student can receive, ranging from Fail (2) to Excellent (6). The specific grade will be assigned according to the following table: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885"/>
        <w:gridCol w:w="1315"/>
        <w:gridCol w:w="852"/>
        <w:gridCol w:w="774"/>
        <w:gridCol w:w="1145"/>
        <w:gridCol w:w="849"/>
      </w:tblGrid>
      <w:tr w:rsidR="008F3FD0" w:rsidRPr="008F3FD0" w:rsidTr="00295A3F">
        <w:tc>
          <w:tcPr>
            <w:tcW w:w="1506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Excellent</w:t>
            </w: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/6/</w:t>
            </w:r>
          </w:p>
        </w:tc>
        <w:tc>
          <w:tcPr>
            <w:tcW w:w="1885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Very good</w:t>
            </w: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/5/</w:t>
            </w:r>
          </w:p>
        </w:tc>
        <w:tc>
          <w:tcPr>
            <w:tcW w:w="1315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/4/</w:t>
            </w:r>
          </w:p>
        </w:tc>
        <w:tc>
          <w:tcPr>
            <w:tcW w:w="1626" w:type="dxa"/>
            <w:gridSpan w:val="2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Weak pass</w:t>
            </w: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/3/</w:t>
            </w:r>
          </w:p>
        </w:tc>
        <w:tc>
          <w:tcPr>
            <w:tcW w:w="1994" w:type="dxa"/>
            <w:gridSpan w:val="2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Fail</w:t>
            </w: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/2/</w:t>
            </w:r>
          </w:p>
        </w:tc>
      </w:tr>
      <w:tr w:rsidR="008F3FD0" w:rsidRPr="008F3FD0" w:rsidTr="00295A3F">
        <w:tc>
          <w:tcPr>
            <w:tcW w:w="1506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885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315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52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74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145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FX</w:t>
            </w:r>
          </w:p>
        </w:tc>
        <w:tc>
          <w:tcPr>
            <w:tcW w:w="849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8F3FD0" w:rsidRPr="008F3FD0" w:rsidTr="00295A3F">
        <w:tc>
          <w:tcPr>
            <w:tcW w:w="1506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89-100</w:t>
            </w:r>
          </w:p>
        </w:tc>
        <w:tc>
          <w:tcPr>
            <w:tcW w:w="1885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76-88</w:t>
            </w:r>
          </w:p>
        </w:tc>
        <w:tc>
          <w:tcPr>
            <w:tcW w:w="1315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66-75</w:t>
            </w:r>
          </w:p>
        </w:tc>
        <w:tc>
          <w:tcPr>
            <w:tcW w:w="852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63-65</w:t>
            </w:r>
          </w:p>
        </w:tc>
        <w:tc>
          <w:tcPr>
            <w:tcW w:w="774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61-62</w:t>
            </w:r>
          </w:p>
        </w:tc>
        <w:tc>
          <w:tcPr>
            <w:tcW w:w="1145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51-60</w:t>
            </w:r>
          </w:p>
        </w:tc>
        <w:tc>
          <w:tcPr>
            <w:tcW w:w="849" w:type="dxa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</w:t>
            </w:r>
            <w:proofErr w:type="spellEnd"/>
            <w:r w:rsidRPr="008F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50</w:t>
            </w:r>
          </w:p>
        </w:tc>
      </w:tr>
      <w:tr w:rsidR="008F3FD0" w:rsidRPr="008F3FD0" w:rsidTr="00295A3F">
        <w:trPr>
          <w:cantSplit/>
        </w:trPr>
        <w:tc>
          <w:tcPr>
            <w:tcW w:w="4706" w:type="dxa"/>
            <w:gridSpan w:val="3"/>
          </w:tcPr>
          <w:p w:rsidR="008F3FD0" w:rsidRPr="008F3FD0" w:rsidRDefault="008F3FD0" w:rsidP="002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student receives 10 ESTC credits.</w:t>
            </w:r>
          </w:p>
        </w:tc>
        <w:tc>
          <w:tcPr>
            <w:tcW w:w="3620" w:type="dxa"/>
            <w:gridSpan w:val="4"/>
          </w:tcPr>
          <w:p w:rsidR="008F3FD0" w:rsidRPr="008F3FD0" w:rsidRDefault="008F3FD0" w:rsidP="008F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 credits are received.</w:t>
            </w:r>
          </w:p>
        </w:tc>
      </w:tr>
    </w:tbl>
    <w:p w:rsidR="00424133" w:rsidRPr="008F3FD0" w:rsidRDefault="004241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ACC" w:rsidRPr="008F3FD0" w:rsidRDefault="00424133" w:rsidP="008F3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FD0">
        <w:rPr>
          <w:rFonts w:ascii="Times New Roman" w:hAnsi="Times New Roman" w:cs="Times New Roman"/>
          <w:sz w:val="24"/>
          <w:szCs w:val="24"/>
          <w:lang w:val="en-US"/>
        </w:rPr>
        <w:t>The minimum passing grade to ensu</w:t>
      </w:r>
      <w:bookmarkStart w:id="0" w:name="_GoBack"/>
      <w:bookmarkEnd w:id="0"/>
      <w:r w:rsidRPr="008F3FD0">
        <w:rPr>
          <w:rFonts w:ascii="Times New Roman" w:hAnsi="Times New Roman" w:cs="Times New Roman"/>
          <w:sz w:val="24"/>
          <w:szCs w:val="24"/>
          <w:lang w:val="en-US"/>
        </w:rPr>
        <w:t xml:space="preserve">re transferability of ESTC credits, is Good (4). </w:t>
      </w:r>
    </w:p>
    <w:sectPr w:rsidR="00D50ACC" w:rsidRPr="008F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BD"/>
    <w:rsid w:val="000C7A59"/>
    <w:rsid w:val="001D7DB3"/>
    <w:rsid w:val="003A0EBD"/>
    <w:rsid w:val="00424133"/>
    <w:rsid w:val="00527CC4"/>
    <w:rsid w:val="00546528"/>
    <w:rsid w:val="008F3FD0"/>
    <w:rsid w:val="00D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6DBD-85E3-4BC2-AF47-C318375B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</cp:revision>
  <dcterms:created xsi:type="dcterms:W3CDTF">2016-11-21T21:29:00Z</dcterms:created>
  <dcterms:modified xsi:type="dcterms:W3CDTF">2016-11-21T21:56:00Z</dcterms:modified>
</cp:coreProperties>
</file>